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233E7DAB" w:rsidR="00F37261" w:rsidRPr="003D1056" w:rsidRDefault="00B2158D">
      <w:r>
        <w:rPr>
          <w:noProof/>
        </w:rPr>
        <mc:AlternateContent>
          <mc:Choice Requires="wps">
            <w:drawing>
              <wp:anchor distT="0" distB="0" distL="114300" distR="114300" simplePos="0" relativeHeight="251659264" behindDoc="0" locked="0" layoutInCell="1" allowOverlap="1" wp14:anchorId="7EDAC73F" wp14:editId="12513C15">
                <wp:simplePos x="0" y="0"/>
                <wp:positionH relativeFrom="column">
                  <wp:posOffset>-377190</wp:posOffset>
                </wp:positionH>
                <wp:positionV relativeFrom="paragraph">
                  <wp:posOffset>5993765</wp:posOffset>
                </wp:positionV>
                <wp:extent cx="2628900" cy="255905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628900" cy="2559050"/>
                        </a:xfrm>
                        <a:prstGeom prst="rect">
                          <a:avLst/>
                        </a:prstGeom>
                        <a:noFill/>
                        <a:ln w="6350">
                          <a:noFill/>
                        </a:ln>
                      </wps:spPr>
                      <wps:txbx>
                        <w:txbxContent>
                          <w:p w14:paraId="785F64C6" w14:textId="072ABC6B"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BC5ABB">
                              <w:rPr>
                                <w:rFonts w:ascii="Calibri" w:hAnsi="Calibri" w:cs="Calibri"/>
                                <w:b/>
                                <w:color w:val="002060"/>
                              </w:rPr>
                              <w:t>Women, Children &amp; Families</w:t>
                            </w:r>
                          </w:p>
                          <w:p w14:paraId="0DC8887C" w14:textId="77777777" w:rsidR="005B176C" w:rsidRDefault="005B176C" w:rsidP="005C004E">
                            <w:pPr>
                              <w:pStyle w:val="JobTitle"/>
                              <w:spacing w:after="120"/>
                              <w:rPr>
                                <w:rFonts w:ascii="Calibri" w:hAnsi="Calibri" w:cs="Calibri"/>
                                <w:bCs/>
                                <w:color w:val="002060"/>
                              </w:rPr>
                            </w:pPr>
                            <w:r>
                              <w:rPr>
                                <w:rFonts w:ascii="Calibri" w:hAnsi="Calibri" w:cs="Calibri"/>
                                <w:bCs/>
                                <w:color w:val="002060"/>
                              </w:rPr>
                              <w:t>Early Years Program</w:t>
                            </w:r>
                          </w:p>
                          <w:p w14:paraId="08328789" w14:textId="58BAB542" w:rsidR="00082A5D" w:rsidRDefault="00B2158D" w:rsidP="005C004E">
                            <w:pPr>
                              <w:pStyle w:val="JobTitle"/>
                              <w:spacing w:after="120"/>
                              <w:rPr>
                                <w:rFonts w:ascii="Calibri" w:hAnsi="Calibri" w:cs="Calibri"/>
                                <w:bCs/>
                                <w:color w:val="002060"/>
                              </w:rPr>
                            </w:pPr>
                            <w:r>
                              <w:rPr>
                                <w:rFonts w:ascii="Calibri" w:hAnsi="Calibri" w:cs="Calibri"/>
                                <w:bCs/>
                                <w:color w:val="002060"/>
                              </w:rPr>
                              <w:t>Kitchen/Cook/Food Handling</w:t>
                            </w:r>
                            <w:r w:rsidR="00BC5ABB">
                              <w:rPr>
                                <w:rFonts w:ascii="Calibri" w:hAnsi="Calibri" w:cs="Calibri"/>
                                <w:bCs/>
                                <w:color w:val="002060"/>
                              </w:rPr>
                              <w:t xml:space="preserve"> Su</w:t>
                            </w:r>
                            <w:r w:rsidR="002D3781">
                              <w:rPr>
                                <w:rFonts w:ascii="Calibri" w:hAnsi="Calibri" w:cs="Calibri"/>
                                <w:bCs/>
                                <w:color w:val="002060"/>
                              </w:rPr>
                              <w:t>pport</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1.95pt;width:207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" filled="f" stroked="f" strokeweight=".5pt">
                <v:textbox inset="0,0,0,0">
                  <w:txbxContent>
                    <w:p w14:paraId="785F64C6" w14:textId="072ABC6B"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BC5ABB">
                        <w:rPr>
                          <w:rFonts w:ascii="Calibri" w:hAnsi="Calibri" w:cs="Calibri"/>
                          <w:b/>
                          <w:color w:val="002060"/>
                        </w:rPr>
                        <w:t>Women, Children &amp; Families</w:t>
                      </w:r>
                    </w:p>
                    <w:p w14:paraId="0DC8887C" w14:textId="77777777" w:rsidR="005B176C" w:rsidRDefault="005B176C" w:rsidP="005C004E">
                      <w:pPr>
                        <w:pStyle w:val="JobTitle"/>
                        <w:spacing w:after="120"/>
                        <w:rPr>
                          <w:rFonts w:ascii="Calibri" w:hAnsi="Calibri" w:cs="Calibri"/>
                          <w:bCs/>
                          <w:color w:val="002060"/>
                        </w:rPr>
                      </w:pPr>
                      <w:r>
                        <w:rPr>
                          <w:rFonts w:ascii="Calibri" w:hAnsi="Calibri" w:cs="Calibri"/>
                          <w:bCs/>
                          <w:color w:val="002060"/>
                        </w:rPr>
                        <w:t>Early Years Program</w:t>
                      </w:r>
                    </w:p>
                    <w:p w14:paraId="08328789" w14:textId="58BAB542" w:rsidR="00082A5D" w:rsidRDefault="00B2158D" w:rsidP="005C004E">
                      <w:pPr>
                        <w:pStyle w:val="JobTitle"/>
                        <w:spacing w:after="120"/>
                        <w:rPr>
                          <w:rFonts w:ascii="Calibri" w:hAnsi="Calibri" w:cs="Calibri"/>
                          <w:bCs/>
                          <w:color w:val="002060"/>
                        </w:rPr>
                      </w:pPr>
                      <w:r>
                        <w:rPr>
                          <w:rFonts w:ascii="Calibri" w:hAnsi="Calibri" w:cs="Calibri"/>
                          <w:bCs/>
                          <w:color w:val="002060"/>
                        </w:rPr>
                        <w:t>Kitchen/Cook/Food Handling</w:t>
                      </w:r>
                      <w:r w:rsidR="00BC5ABB">
                        <w:rPr>
                          <w:rFonts w:ascii="Calibri" w:hAnsi="Calibri" w:cs="Calibri"/>
                          <w:bCs/>
                          <w:color w:val="002060"/>
                        </w:rPr>
                        <w:t xml:space="preserve"> Su</w:t>
                      </w:r>
                      <w:r w:rsidR="002D3781">
                        <w:rPr>
                          <w:rFonts w:ascii="Calibri" w:hAnsi="Calibri" w:cs="Calibri"/>
                          <w:bCs/>
                          <w:color w:val="002060"/>
                        </w:rPr>
                        <w:t>pport</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v:textbox>
              </v:shape>
            </w:pict>
          </mc:Fallback>
        </mc:AlternateContent>
      </w:r>
      <w:r w:rsidR="00D63366">
        <w:rPr>
          <w:noProof/>
        </w:rPr>
        <w:drawing>
          <wp:anchor distT="0" distB="0" distL="114300" distR="114300" simplePos="0" relativeHeight="251661312" behindDoc="1" locked="0" layoutInCell="1" allowOverlap="1" wp14:anchorId="5DD9D9AC" wp14:editId="1053FB12">
            <wp:simplePos x="0" y="0"/>
            <wp:positionH relativeFrom="page">
              <wp:posOffset>-38100</wp:posOffset>
            </wp:positionH>
            <wp:positionV relativeFrom="page">
              <wp:posOffset>-317500</wp:posOffset>
            </wp:positionV>
            <wp:extent cx="7559040" cy="10684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2">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57668611" w:rsidR="004A47AA" w:rsidRPr="00EC0525" w:rsidRDefault="0023269B" w:rsidP="00951B58">
                  <w:r>
                    <w:t>Kitchen/Cook</w:t>
                  </w:r>
                  <w:r w:rsidR="00B86F84">
                    <w:t xml:space="preserve"> Volunteer</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7BA0AAB1" w:rsidR="004A47AA" w:rsidRPr="00EC0525" w:rsidRDefault="00B86F84" w:rsidP="00951B58">
                  <w:r>
                    <w:t>Women, Children &amp; Families</w:t>
                  </w:r>
                  <w:r w:rsidR="002E1A6A">
                    <w:t xml:space="preserve"> </w:t>
                  </w:r>
                </w:p>
              </w:tc>
            </w:tr>
          </w:tbl>
          <w:p w14:paraId="42F8AF27" w14:textId="77777777" w:rsidR="004A47AA" w:rsidRPr="00EC0525" w:rsidRDefault="004A47AA" w:rsidP="00951B58"/>
        </w:tc>
      </w:tr>
      <w:tr w:rsidR="004A47AA" w:rsidRPr="003D1056" w14:paraId="4B6C3DED" w14:textId="77777777" w:rsidTr="00B70D68">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65944528" w:rsidR="004A47AA" w:rsidRPr="00EC0525" w:rsidRDefault="005B176C" w:rsidP="00951B58">
                  <w:r>
                    <w:t>Claire Middleton</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7C754270" w:rsidR="004A47AA" w:rsidRPr="00EC0525" w:rsidRDefault="005B176C" w:rsidP="00951B58">
                  <w:r>
                    <w:t>Nil</w:t>
                  </w:r>
                </w:p>
              </w:tc>
            </w:tr>
          </w:tbl>
          <w:p w14:paraId="7EC0F462" w14:textId="77777777" w:rsidR="004A47AA" w:rsidRPr="00EC0525" w:rsidRDefault="004A47AA" w:rsidP="00951B58"/>
        </w:tc>
      </w:tr>
      <w:tr w:rsidR="004A47AA" w:rsidRPr="003D1056" w14:paraId="4959F555" w14:textId="77777777" w:rsidTr="00B70D68">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717934D2" w:rsidR="004A47AA" w:rsidRPr="00EC0525" w:rsidRDefault="000C0055" w:rsidP="00951B58">
                  <w:r>
                    <w:t>Volunteer</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6572246E" w14:textId="372024DD" w:rsidR="004A47AA" w:rsidRDefault="008E203F" w:rsidP="00951B58">
                  <w:r>
                    <w:t xml:space="preserve">Friday </w:t>
                  </w:r>
                  <w:r w:rsidR="003B09AD">
                    <w:t>every week</w:t>
                  </w:r>
                </w:p>
                <w:p w14:paraId="243FAD3F" w14:textId="5D802CF2" w:rsidR="003B09AD" w:rsidRPr="00EC0525" w:rsidRDefault="003B09AD" w:rsidP="00951B58">
                  <w:r>
                    <w:t xml:space="preserve">9am – 1pm </w:t>
                  </w:r>
                </w:p>
              </w:tc>
            </w:tr>
          </w:tbl>
          <w:p w14:paraId="47E222B3" w14:textId="77777777" w:rsidR="004A47AA" w:rsidRPr="00EC0525" w:rsidRDefault="004A47AA" w:rsidP="00951B58"/>
        </w:tc>
      </w:tr>
      <w:tr w:rsidR="004A47AA" w:rsidRPr="003D1056" w14:paraId="51AE0F8D" w14:textId="77777777" w:rsidTr="00B70D68">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65195D24" w:rsidR="004A47AA" w:rsidRPr="00EC0525" w:rsidRDefault="003E154D" w:rsidP="00951B58">
                  <w:r>
                    <w:t>Hawthorne Families Hub</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4A47AA" w:rsidRPr="003D1056" w14:paraId="67C36366" w14:textId="77777777" w:rsidTr="00B70D68">
        <w:tc>
          <w:tcPr>
            <w:tcW w:w="9470" w:type="dxa"/>
            <w:gridSpan w:val="2"/>
            <w:shd w:val="clear" w:color="auto" w:fill="E3F3F9"/>
            <w:tcMar>
              <w:top w:w="227" w:type="dxa"/>
              <w:left w:w="227" w:type="dxa"/>
              <w:bottom w:w="454" w:type="dxa"/>
              <w:right w:w="227" w:type="dxa"/>
            </w:tcMar>
          </w:tcPr>
          <w:p w14:paraId="1D976320" w14:textId="7144BD1F" w:rsidR="004A47AA" w:rsidRDefault="004A47AA" w:rsidP="00AD0BF4">
            <w:pPr>
              <w:pStyle w:val="Heading2"/>
              <w:spacing w:before="0" w:after="0" w:line="240" w:lineRule="auto"/>
            </w:pPr>
            <w:r w:rsidRPr="00AE6DC4">
              <w:t xml:space="preserve">Micah Projects – </w:t>
            </w:r>
            <w:r w:rsidR="00082A5D" w:rsidRPr="00AE6DC4">
              <w:t xml:space="preserve">CLUSTER </w:t>
            </w:r>
            <w:r w:rsidR="005A2038" w:rsidRPr="00AE6DC4">
              <w:t xml:space="preserve"> - </w:t>
            </w:r>
            <w:r w:rsidR="007E0124">
              <w:t>Women, Children &amp; Families</w:t>
            </w:r>
          </w:p>
          <w:p w14:paraId="3F32CD58" w14:textId="77777777" w:rsidR="00AD0BF4" w:rsidRPr="00AD0BF4" w:rsidRDefault="00AD0BF4" w:rsidP="00AD0BF4"/>
          <w:p w14:paraId="53C2805D" w14:textId="3DA61F96" w:rsidR="00283633" w:rsidRPr="00E23C6B" w:rsidRDefault="007E0124" w:rsidP="00E23C6B">
            <w:r>
              <w:t>The Women, Children &amp; Families Cluster</w:t>
            </w:r>
            <w:r w:rsidR="007456A1">
              <w:t xml:space="preserve"> is made up of a number team</w:t>
            </w:r>
            <w:r w:rsidR="00D63366">
              <w:t>s</w:t>
            </w:r>
            <w:r w:rsidR="007456A1">
              <w:t xml:space="preserve"> within Micah Projects that support </w:t>
            </w:r>
            <w:r w:rsidR="008F3593">
              <w:t xml:space="preserve">women &amp; children. </w:t>
            </w:r>
            <w:r w:rsidR="00151FC1">
              <w:t>T</w:t>
            </w:r>
            <w:r w:rsidR="00D63366">
              <w:t>eams include</w:t>
            </w:r>
            <w:r w:rsidR="00B2158D">
              <w:t xml:space="preserve"> The Wellspring Children and Families Hub including the Early Years Program, a therapeutic early care and education program for children aged 0-5. </w:t>
            </w:r>
            <w:r w:rsidR="00854887">
              <w:t xml:space="preserve"> </w:t>
            </w:r>
            <w:r w:rsidR="008A7040">
              <w:t>The Health</w:t>
            </w:r>
            <w:r w:rsidR="00CA31DF">
              <w:t>y</w:t>
            </w:r>
            <w:r w:rsidR="008A7040">
              <w:t xml:space="preserve"> &amp; Safe Start Team</w:t>
            </w:r>
            <w:r w:rsidR="00A46968">
              <w:t xml:space="preserve"> supports </w:t>
            </w:r>
            <w:r w:rsidR="00716ECF">
              <w:t>pregnant women</w:t>
            </w:r>
            <w:r w:rsidR="00FB28B0">
              <w:t xml:space="preserve"> or women with children under 5 years who are</w:t>
            </w:r>
            <w:r w:rsidR="00716ECF">
              <w:t xml:space="preserve"> experiencing homelessness and / or DFV.</w:t>
            </w:r>
            <w:r w:rsidR="00CA31DF">
              <w:t xml:space="preserve"> </w:t>
            </w:r>
            <w:r w:rsidR="003E154D">
              <w:t xml:space="preserve">Children, Young People </w:t>
            </w:r>
            <w:r w:rsidR="00151FC1">
              <w:t xml:space="preserve">Team </w:t>
            </w:r>
            <w:r w:rsidR="002359D2">
              <w:t xml:space="preserve"> support children and young people </w:t>
            </w:r>
            <w:r w:rsidR="003E154D">
              <w:t>and their safe caregiver, who have been exposed to DFV</w:t>
            </w:r>
            <w:r w:rsidR="002359D2">
              <w:t>,</w:t>
            </w:r>
            <w:r w:rsidR="003E154D">
              <w:t xml:space="preserve"> offer</w:t>
            </w:r>
            <w:r w:rsidR="002359D2">
              <w:t>ing</w:t>
            </w:r>
            <w:r w:rsidR="003E154D">
              <w:t xml:space="preserve"> group work and counselling to assist in recovery.</w:t>
            </w:r>
          </w:p>
        </w:tc>
      </w:tr>
    </w:tbl>
    <w:p w14:paraId="63589AB3" w14:textId="77777777" w:rsidR="00AD0BF4" w:rsidRDefault="004A47AA" w:rsidP="00AF48CB">
      <w:pPr>
        <w:spacing w:line="240" w:lineRule="auto"/>
        <w:rPr>
          <w:color w:val="0070C0"/>
          <w:sz w:val="36"/>
          <w:szCs w:val="36"/>
        </w:rPr>
      </w:pPr>
      <w:r>
        <w:br/>
      </w:r>
    </w:p>
    <w:p w14:paraId="2D42B23C" w14:textId="77777777" w:rsidR="00AD0BF4" w:rsidRDefault="00AD0BF4">
      <w:pPr>
        <w:spacing w:line="240" w:lineRule="auto"/>
        <w:rPr>
          <w:color w:val="0070C0"/>
          <w:sz w:val="36"/>
          <w:szCs w:val="36"/>
        </w:rPr>
      </w:pPr>
      <w:r>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D9F208F" w14:textId="4E659177" w:rsidR="007F74CD" w:rsidRPr="007F74CD" w:rsidRDefault="007F74CD" w:rsidP="00DC4B65">
            <w:pPr>
              <w:pStyle w:val="FeatureText"/>
              <w:spacing w:line="240" w:lineRule="auto"/>
              <w:rPr>
                <w:b/>
                <w:lang w:val="en-AU"/>
              </w:rPr>
            </w:pPr>
            <w:r w:rsidRPr="007F74CD">
              <w:rPr>
                <w:b/>
                <w:lang w:val="en-AU"/>
              </w:rPr>
              <w:t>As a</w:t>
            </w:r>
            <w:r w:rsidR="002F7436">
              <w:rPr>
                <w:b/>
                <w:lang w:val="en-AU"/>
              </w:rPr>
              <w:t xml:space="preserve"> Group Work</w:t>
            </w:r>
            <w:r w:rsidRPr="007F74CD">
              <w:rPr>
                <w:b/>
                <w:lang w:val="en-AU"/>
              </w:rPr>
              <w:t xml:space="preserve"> volunteer, you will….</w:t>
            </w:r>
          </w:p>
          <w:p w14:paraId="7EB3F19A" w14:textId="0B8B71A7" w:rsidR="007F74CD" w:rsidRPr="000F1ACE" w:rsidRDefault="002F7436" w:rsidP="00DC4B65">
            <w:pPr>
              <w:pStyle w:val="FeatureText"/>
              <w:spacing w:line="240" w:lineRule="auto"/>
              <w:rPr>
                <w:b/>
                <w:sz w:val="24"/>
                <w:szCs w:val="24"/>
                <w:lang w:val="en-AU"/>
              </w:rPr>
            </w:pPr>
            <w:r w:rsidRPr="000F1ACE">
              <w:rPr>
                <w:b/>
                <w:sz w:val="24"/>
                <w:szCs w:val="24"/>
                <w:lang w:val="en-AU"/>
              </w:rPr>
              <w:t>Assist Micah</w:t>
            </w:r>
            <w:r w:rsidR="00791356" w:rsidRPr="000F1ACE">
              <w:rPr>
                <w:b/>
                <w:sz w:val="24"/>
                <w:szCs w:val="24"/>
                <w:lang w:val="en-AU"/>
              </w:rPr>
              <w:t xml:space="preserve"> Project staff </w:t>
            </w:r>
            <w:r w:rsidR="007F74CD" w:rsidRPr="000F1ACE">
              <w:rPr>
                <w:b/>
                <w:sz w:val="24"/>
                <w:szCs w:val="24"/>
                <w:lang w:val="en-AU"/>
              </w:rPr>
              <w:t xml:space="preserve">to </w:t>
            </w:r>
            <w:r w:rsidR="00DB7F4E" w:rsidRPr="000F1ACE">
              <w:rPr>
                <w:b/>
                <w:sz w:val="24"/>
                <w:szCs w:val="24"/>
                <w:lang w:val="en-AU"/>
              </w:rPr>
              <w:t xml:space="preserve">support </w:t>
            </w:r>
            <w:r w:rsidR="00AE6DC4" w:rsidRPr="000F1ACE">
              <w:rPr>
                <w:b/>
                <w:sz w:val="24"/>
                <w:szCs w:val="24"/>
                <w:lang w:val="en-AU"/>
              </w:rPr>
              <w:t>children who</w:t>
            </w:r>
            <w:r w:rsidR="00A10A57" w:rsidRPr="000F1ACE">
              <w:rPr>
                <w:b/>
                <w:sz w:val="24"/>
                <w:szCs w:val="24"/>
                <w:lang w:val="en-AU"/>
              </w:rPr>
              <w:t xml:space="preserve"> attend </w:t>
            </w:r>
            <w:r w:rsidR="0023269B">
              <w:rPr>
                <w:b/>
                <w:sz w:val="24"/>
                <w:szCs w:val="24"/>
                <w:lang w:val="en-AU"/>
              </w:rPr>
              <w:t>our Early Years Program</w:t>
            </w:r>
            <w:r w:rsidR="00E33307" w:rsidRPr="000F1ACE">
              <w:rPr>
                <w:b/>
                <w:sz w:val="24"/>
                <w:szCs w:val="24"/>
                <w:lang w:val="en-AU"/>
              </w:rPr>
              <w:t xml:space="preserve">. </w:t>
            </w:r>
          </w:p>
          <w:p w14:paraId="2EC30D98" w14:textId="77777777" w:rsidR="000F1ACE" w:rsidRDefault="000F1ACE" w:rsidP="00DC4B65">
            <w:pPr>
              <w:pStyle w:val="FeatureText"/>
              <w:spacing w:line="240" w:lineRule="auto"/>
              <w:rPr>
                <w:b/>
                <w:bCs/>
                <w:lang w:val="en-AU"/>
              </w:rPr>
            </w:pPr>
          </w:p>
          <w:p w14:paraId="6121327D" w14:textId="02697CCC" w:rsidR="00B47E49" w:rsidRDefault="0023269B" w:rsidP="00DC4B65">
            <w:pPr>
              <w:pStyle w:val="FeatureText"/>
              <w:spacing w:line="240" w:lineRule="auto"/>
            </w:pPr>
            <w:r>
              <w:rPr>
                <w:b/>
                <w:bCs/>
              </w:rPr>
              <w:t>Wednesday, Thursday &amp; Friday</w:t>
            </w:r>
            <w:r w:rsidR="004C3641" w:rsidRPr="00E4738E">
              <w:rPr>
                <w:b/>
                <w:bCs/>
              </w:rPr>
              <w:t>:</w:t>
            </w:r>
            <w:r w:rsidR="004C3641">
              <w:t xml:space="preserve"> </w:t>
            </w:r>
          </w:p>
          <w:p w14:paraId="7027406A" w14:textId="5A4DB2B9" w:rsidR="00B47E49" w:rsidRDefault="0023269B" w:rsidP="00DC4B65">
            <w:pPr>
              <w:pStyle w:val="FeatureText"/>
              <w:spacing w:line="240" w:lineRule="auto"/>
            </w:pPr>
            <w:r>
              <w:t>Wellspring Early Years Program</w:t>
            </w:r>
            <w:r w:rsidR="00B47E49">
              <w:t>:</w:t>
            </w:r>
            <w:r w:rsidR="004C3641">
              <w:t xml:space="preserve"> </w:t>
            </w:r>
            <w:r>
              <w:t>9am – 1pm</w:t>
            </w:r>
            <w:r w:rsidR="00E4738E">
              <w:t xml:space="preserve">: </w:t>
            </w:r>
          </w:p>
          <w:p w14:paraId="1B05F656" w14:textId="3DDFE110" w:rsidR="0023269B" w:rsidRDefault="0023269B" w:rsidP="00B2158D">
            <w:pPr>
              <w:pStyle w:val="FeatureText"/>
              <w:spacing w:line="240" w:lineRule="auto"/>
            </w:pPr>
            <w:r>
              <w:t xml:space="preserve">Prepare and cook </w:t>
            </w:r>
            <w:r w:rsidR="00B2158D">
              <w:t>lunches and afternoon teas for children attending the Wellspring Early Years Program.</w:t>
            </w:r>
          </w:p>
          <w:p w14:paraId="268075B9" w14:textId="50237EA5" w:rsidR="005479EE" w:rsidRPr="00DA5A85" w:rsidRDefault="00B2158D" w:rsidP="00B2158D">
            <w:pPr>
              <w:pStyle w:val="FeatureText"/>
              <w:spacing w:line="240" w:lineRule="auto"/>
            </w:pPr>
            <w:r>
              <w:t>Follow food handling guidelines and support the maintenance of a food safe kitchen.</w:t>
            </w:r>
          </w:p>
        </w:tc>
      </w:tr>
      <w:tr w:rsidR="007F74CD" w:rsidRPr="00E66410" w14:paraId="2B028F58" w14:textId="77777777" w:rsidTr="00B70D68">
        <w:trPr>
          <w:trHeight w:val="2998"/>
        </w:trPr>
        <w:tc>
          <w:tcPr>
            <w:tcW w:w="5245" w:type="dxa"/>
            <w:shd w:val="clear" w:color="auto" w:fill="E3F3F9"/>
          </w:tcPr>
          <w:p w14:paraId="584E5F63" w14:textId="77777777" w:rsidR="007F74CD" w:rsidRDefault="007F74CD" w:rsidP="00DC4B65">
            <w:pPr>
              <w:pStyle w:val="Heading2"/>
              <w:keepNext w:val="0"/>
              <w:keepLines w:val="0"/>
              <w:spacing w:before="0" w:after="0" w:line="240" w:lineRule="auto"/>
            </w:pPr>
            <w:r>
              <w:t>Responsibilities</w:t>
            </w:r>
          </w:p>
          <w:p w14:paraId="4A0017B0" w14:textId="77777777" w:rsidR="00B2158D" w:rsidRDefault="00B2158D" w:rsidP="00DC4B65">
            <w:pPr>
              <w:pStyle w:val="ListParagraph"/>
              <w:spacing w:after="0"/>
              <w:rPr>
                <w:szCs w:val="20"/>
              </w:rPr>
            </w:pPr>
            <w:r>
              <w:rPr>
                <w:szCs w:val="20"/>
              </w:rPr>
              <w:t>Follow a menu to prepare and cook a hot lunch meal for up to 16 children.</w:t>
            </w:r>
          </w:p>
          <w:p w14:paraId="1717E5BD" w14:textId="77777777" w:rsidR="00B2158D" w:rsidRDefault="00B2158D" w:rsidP="00DC4B65">
            <w:pPr>
              <w:pStyle w:val="ListParagraph"/>
              <w:spacing w:after="0"/>
              <w:rPr>
                <w:szCs w:val="20"/>
              </w:rPr>
            </w:pPr>
            <w:r>
              <w:rPr>
                <w:szCs w:val="20"/>
              </w:rPr>
              <w:t>Prepare and store afternoon tea for up to 16 children.</w:t>
            </w:r>
          </w:p>
          <w:p w14:paraId="2C86E57C" w14:textId="512CD6DD" w:rsidR="007F74CD" w:rsidRDefault="00F60025" w:rsidP="00DC4B65">
            <w:pPr>
              <w:pStyle w:val="ListParagraph"/>
              <w:spacing w:after="0"/>
              <w:rPr>
                <w:szCs w:val="20"/>
              </w:rPr>
            </w:pPr>
            <w:r>
              <w:rPr>
                <w:szCs w:val="20"/>
              </w:rPr>
              <w:t xml:space="preserve">Work with </w:t>
            </w:r>
            <w:r w:rsidR="007F74CD" w:rsidRPr="00B47E49">
              <w:rPr>
                <w:szCs w:val="20"/>
              </w:rPr>
              <w:t>Micah</w:t>
            </w:r>
            <w:r w:rsidR="00C33358" w:rsidRPr="00B47E49">
              <w:rPr>
                <w:szCs w:val="20"/>
              </w:rPr>
              <w:t xml:space="preserve"> staff</w:t>
            </w:r>
            <w:r w:rsidR="00387A4A" w:rsidRPr="00B47E49">
              <w:rPr>
                <w:szCs w:val="20"/>
              </w:rPr>
              <w:t xml:space="preserve"> </w:t>
            </w:r>
            <w:r>
              <w:rPr>
                <w:szCs w:val="20"/>
              </w:rPr>
              <w:t>to clean up after meals and maintain a clean, hygienic kitchen.</w:t>
            </w:r>
          </w:p>
          <w:p w14:paraId="4E78F347" w14:textId="5419BF7A" w:rsidR="00F60025" w:rsidRDefault="00F60025" w:rsidP="00DC4B65">
            <w:pPr>
              <w:pStyle w:val="ListParagraph"/>
              <w:spacing w:after="0"/>
              <w:rPr>
                <w:szCs w:val="20"/>
              </w:rPr>
            </w:pPr>
            <w:r>
              <w:rPr>
                <w:szCs w:val="20"/>
              </w:rPr>
              <w:t>Work with Micah staff to support the management of food for children with special dietary requirements.</w:t>
            </w:r>
          </w:p>
          <w:p w14:paraId="2126965E" w14:textId="2F0B1131" w:rsidR="00F60025" w:rsidRDefault="00F60025" w:rsidP="00DC4B65">
            <w:pPr>
              <w:pStyle w:val="ListParagraph"/>
              <w:spacing w:after="0"/>
              <w:rPr>
                <w:szCs w:val="20"/>
              </w:rPr>
            </w:pPr>
            <w:r>
              <w:rPr>
                <w:szCs w:val="20"/>
              </w:rPr>
              <w:t>Monitor and record fridge temperature and food temperature checks.</w:t>
            </w:r>
          </w:p>
          <w:p w14:paraId="4D03D7C1" w14:textId="0116DE03" w:rsidR="00F60025" w:rsidRPr="00B47E49" w:rsidRDefault="00F60025" w:rsidP="00DC4B65">
            <w:pPr>
              <w:pStyle w:val="ListParagraph"/>
              <w:spacing w:after="0"/>
              <w:rPr>
                <w:szCs w:val="20"/>
              </w:rPr>
            </w:pPr>
            <w:r>
              <w:rPr>
                <w:szCs w:val="20"/>
              </w:rPr>
              <w:t>Advise Micah staff when pantry supplies and ingredients are running low.</w:t>
            </w:r>
          </w:p>
          <w:p w14:paraId="51AE411D" w14:textId="6DF6EE0A" w:rsidR="007F74CD" w:rsidRPr="006C794A" w:rsidRDefault="00F60025" w:rsidP="00DC4B65">
            <w:pPr>
              <w:pStyle w:val="ListParagraph"/>
              <w:spacing w:after="0"/>
              <w:rPr>
                <w:szCs w:val="20"/>
              </w:rPr>
            </w:pPr>
            <w:r>
              <w:rPr>
                <w:szCs w:val="20"/>
              </w:rPr>
              <w:t>Participate in food safe and other relevant training.</w:t>
            </w:r>
          </w:p>
        </w:tc>
        <w:tc>
          <w:tcPr>
            <w:tcW w:w="4253" w:type="dxa"/>
            <w:shd w:val="clear" w:color="auto" w:fill="E3F3F9"/>
          </w:tcPr>
          <w:p w14:paraId="2504E1CF" w14:textId="77777777" w:rsidR="007F74CD" w:rsidRDefault="007F74CD" w:rsidP="00DC4B65">
            <w:pPr>
              <w:pStyle w:val="Heading2"/>
              <w:spacing w:before="0" w:after="0" w:line="240" w:lineRule="auto"/>
            </w:pPr>
            <w:r>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14:paraId="68BD5A5B" w14:textId="77777777" w:rsidTr="009A67CB">
              <w:tc>
                <w:tcPr>
                  <w:tcW w:w="3809" w:type="dxa"/>
                  <w:shd w:val="clear" w:color="auto" w:fill="FFFFFF" w:themeFill="background1"/>
                </w:tcPr>
                <w:p w14:paraId="1AF59AAB" w14:textId="77777777" w:rsidR="002B22D1" w:rsidRPr="00B47E49" w:rsidRDefault="002B22D1" w:rsidP="008E203F">
                  <w:pPr>
                    <w:pStyle w:val="ListParagraph"/>
                    <w:framePr w:hSpace="181" w:wrap="around" w:vAnchor="text" w:hAnchor="text" w:x="-426" w:y="1"/>
                    <w:spacing w:after="0"/>
                  </w:pPr>
                  <w:r w:rsidRPr="00B47E49">
                    <w:t>Participants</w:t>
                  </w:r>
                </w:p>
                <w:p w14:paraId="6553ADC2" w14:textId="43BF2378" w:rsidR="007F74CD" w:rsidRPr="00B47E49" w:rsidRDefault="00F94BD4" w:rsidP="008E203F">
                  <w:pPr>
                    <w:pStyle w:val="ListParagraph"/>
                    <w:framePr w:hSpace="181" w:wrap="around" w:vAnchor="text" w:hAnchor="text" w:x="-426" w:y="1"/>
                    <w:spacing w:after="0"/>
                  </w:pPr>
                  <w:r w:rsidRPr="00B47E49">
                    <w:t>Micah Staff</w:t>
                  </w:r>
                </w:p>
                <w:p w14:paraId="03FF005B" w14:textId="6C0AE848" w:rsidR="00862859" w:rsidRPr="000176CC" w:rsidRDefault="00862859" w:rsidP="008E203F">
                  <w:pPr>
                    <w:pStyle w:val="ListParagraph"/>
                    <w:framePr w:hSpace="181" w:wrap="around" w:vAnchor="text" w:hAnchor="text" w:x="-426" w:y="1"/>
                    <w:numPr>
                      <w:ilvl w:val="0"/>
                      <w:numId w:val="0"/>
                    </w:numPr>
                    <w:spacing w:after="0"/>
                    <w:ind w:left="284"/>
                  </w:pPr>
                </w:p>
              </w:tc>
            </w:tr>
          </w:tbl>
          <w:p w14:paraId="025FA9D2" w14:textId="77777777" w:rsidR="007F74CD" w:rsidRPr="00E66410"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428735C1" w14:textId="26C36103" w:rsidR="00AD0BF4" w:rsidRDefault="00AD0BF4" w:rsidP="00AD0BF4">
      <w:pPr>
        <w:spacing w:line="240" w:lineRule="auto"/>
        <w:rPr>
          <w:color w:val="0070C0"/>
          <w:sz w:val="36"/>
          <w:szCs w:val="36"/>
        </w:rPr>
      </w:pPr>
      <w:r>
        <w:rPr>
          <w:color w:val="0070C0"/>
          <w:sz w:val="36"/>
          <w:szCs w:val="36"/>
        </w:rPr>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D52C84" w:rsidRDefault="001E7D69" w:rsidP="00B70D68">
            <w:pPr>
              <w:ind w:left="-533" w:firstLine="533"/>
              <w:rPr>
                <w:sz w:val="20"/>
                <w:szCs w:val="20"/>
              </w:rPr>
            </w:pPr>
            <w:r w:rsidRPr="00D52C84">
              <w:rPr>
                <w:color w:val="0070C0"/>
                <w:sz w:val="20"/>
                <w:szCs w:val="20"/>
              </w:rPr>
              <w:t>Driver’s License:</w:t>
            </w:r>
            <w:r>
              <w:rPr>
                <w:color w:val="0070C0"/>
                <w:sz w:val="20"/>
                <w:szCs w:val="20"/>
              </w:rPr>
              <w:t xml:space="preserve"> </w:t>
            </w:r>
            <w:r w:rsidRPr="00151FC1">
              <w:rPr>
                <w:sz w:val="20"/>
                <w:szCs w:val="20"/>
              </w:rPr>
              <w:t>Preferred but Not Essential</w:t>
            </w:r>
            <w:r w:rsidRPr="00A73766">
              <w:rPr>
                <w:sz w:val="20"/>
                <w:szCs w:val="20"/>
              </w:rPr>
              <w:t xml:space="preserve"> </w:t>
            </w:r>
          </w:p>
        </w:tc>
        <w:tc>
          <w:tcPr>
            <w:tcW w:w="4677" w:type="dxa"/>
            <w:tcBorders>
              <w:top w:val="single" w:sz="12" w:space="0" w:color="0070C0"/>
              <w:bottom w:val="dotted" w:sz="4" w:space="0" w:color="0070C0"/>
            </w:tcBorders>
            <w:shd w:val="clear" w:color="auto" w:fill="E3F3F9"/>
          </w:tcPr>
          <w:p w14:paraId="7C997E18" w14:textId="4F77C2CD" w:rsidR="001E7D69" w:rsidRPr="00D52C84" w:rsidRDefault="001E7D69" w:rsidP="009A67CB">
            <w:pPr>
              <w:rPr>
                <w:sz w:val="20"/>
                <w:szCs w:val="20"/>
              </w:rPr>
            </w:pPr>
            <w:r w:rsidRPr="00D52C84">
              <w:rPr>
                <w:color w:val="0070C0"/>
                <w:sz w:val="20"/>
                <w:szCs w:val="20"/>
              </w:rPr>
              <w:t>Travel:</w:t>
            </w:r>
            <w:r>
              <w:rPr>
                <w:sz w:val="20"/>
                <w:szCs w:val="20"/>
              </w:rPr>
              <w:t xml:space="preserve"> </w:t>
            </w:r>
            <w:r w:rsidR="00151FC1">
              <w:rPr>
                <w:sz w:val="20"/>
                <w:szCs w:val="20"/>
              </w:rPr>
              <w:t>Ability to get to Hawthorne</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0F7C7FA9"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1560BEE0" w14:textId="7FA9DB21" w:rsidR="005E559D" w:rsidRPr="003D1056" w:rsidRDefault="00990FA1" w:rsidP="005E559D">
      <w:pPr>
        <w:pStyle w:val="Heading2"/>
        <w:spacing w:before="0"/>
      </w:pPr>
      <w:r>
        <w:t>Essential</w:t>
      </w:r>
    </w:p>
    <w:p w14:paraId="55E3FCA5" w14:textId="32CB6478" w:rsidR="005E559D" w:rsidRPr="00151FC1" w:rsidRDefault="005E559D" w:rsidP="005E559D">
      <w:pPr>
        <w:spacing w:line="240" w:lineRule="auto"/>
        <w:rPr>
          <w:rFonts w:cstheme="minorHAnsi"/>
          <w:sz w:val="20"/>
          <w:szCs w:val="20"/>
        </w:rPr>
      </w:pPr>
      <w:r w:rsidRPr="00151FC1">
        <w:rPr>
          <w:rFonts w:cstheme="minorHAnsi"/>
          <w:sz w:val="20"/>
          <w:szCs w:val="20"/>
        </w:rPr>
        <w:t>»</w:t>
      </w:r>
      <w:r w:rsidRPr="00151FC1">
        <w:rPr>
          <w:rFonts w:cstheme="minorHAnsi"/>
          <w:sz w:val="20"/>
          <w:szCs w:val="20"/>
        </w:rPr>
        <w:tab/>
        <w:t>Ability to work as a part of a team</w:t>
      </w:r>
      <w:r w:rsidR="002310CF" w:rsidRPr="00151FC1">
        <w:rPr>
          <w:rFonts w:cstheme="minorHAnsi"/>
          <w:sz w:val="20"/>
          <w:szCs w:val="20"/>
        </w:rPr>
        <w:t>.</w:t>
      </w:r>
    </w:p>
    <w:p w14:paraId="71705456" w14:textId="77777777" w:rsidR="002310CF" w:rsidRPr="00151FC1" w:rsidRDefault="005E559D" w:rsidP="002310CF">
      <w:pPr>
        <w:spacing w:line="240" w:lineRule="auto"/>
        <w:rPr>
          <w:rFonts w:cstheme="minorHAnsi"/>
          <w:sz w:val="20"/>
          <w:szCs w:val="20"/>
        </w:rPr>
      </w:pPr>
      <w:r w:rsidRPr="00151FC1">
        <w:rPr>
          <w:rFonts w:cstheme="minorHAnsi"/>
          <w:sz w:val="20"/>
          <w:szCs w:val="20"/>
        </w:rPr>
        <w:t>»</w:t>
      </w:r>
      <w:r w:rsidRPr="00151FC1">
        <w:rPr>
          <w:rFonts w:cstheme="minorHAnsi"/>
          <w:sz w:val="20"/>
          <w:szCs w:val="20"/>
        </w:rPr>
        <w:tab/>
        <w:t>A friendly personality and good interpersonal and communication skills</w:t>
      </w:r>
      <w:r w:rsidR="002310CF" w:rsidRPr="00151FC1">
        <w:rPr>
          <w:rFonts w:cstheme="minorHAnsi"/>
          <w:sz w:val="20"/>
          <w:szCs w:val="20"/>
        </w:rPr>
        <w:t>.</w:t>
      </w:r>
    </w:p>
    <w:p w14:paraId="51B8816E" w14:textId="130380DC" w:rsidR="005E559D" w:rsidRPr="00151FC1" w:rsidRDefault="005E559D" w:rsidP="00082A5D">
      <w:pPr>
        <w:spacing w:line="240" w:lineRule="auto"/>
        <w:ind w:left="720" w:hanging="720"/>
        <w:rPr>
          <w:rFonts w:cstheme="minorHAnsi"/>
          <w:sz w:val="20"/>
          <w:szCs w:val="20"/>
        </w:rPr>
      </w:pPr>
      <w:r w:rsidRPr="00151FC1">
        <w:rPr>
          <w:rFonts w:cstheme="minorHAnsi"/>
          <w:sz w:val="20"/>
          <w:szCs w:val="20"/>
        </w:rPr>
        <w:t>»</w:t>
      </w:r>
      <w:r w:rsidRPr="00151FC1">
        <w:rPr>
          <w:rFonts w:cstheme="minorHAnsi"/>
          <w:sz w:val="20"/>
          <w:szCs w:val="20"/>
        </w:rPr>
        <w:tab/>
        <w:t>Work with limited supervision and be able to take direction when required.</w:t>
      </w:r>
    </w:p>
    <w:p w14:paraId="2E4A36D9" w14:textId="485EA5DC" w:rsidR="005E559D" w:rsidRPr="00151FC1" w:rsidRDefault="005E559D" w:rsidP="005E559D">
      <w:pPr>
        <w:spacing w:line="240" w:lineRule="auto"/>
        <w:rPr>
          <w:rFonts w:cstheme="minorHAnsi"/>
          <w:sz w:val="20"/>
          <w:szCs w:val="20"/>
        </w:rPr>
      </w:pPr>
      <w:r w:rsidRPr="00151FC1">
        <w:rPr>
          <w:rFonts w:cstheme="minorHAnsi"/>
          <w:sz w:val="20"/>
          <w:szCs w:val="20"/>
        </w:rPr>
        <w:t>»</w:t>
      </w:r>
      <w:r w:rsidRPr="00151FC1">
        <w:rPr>
          <w:rFonts w:cstheme="minorHAnsi"/>
          <w:sz w:val="20"/>
          <w:szCs w:val="20"/>
        </w:rPr>
        <w:tab/>
        <w:t xml:space="preserve">Be energetic, </w:t>
      </w:r>
      <w:r w:rsidR="00990FA1" w:rsidRPr="00151FC1">
        <w:rPr>
          <w:rFonts w:cstheme="minorHAnsi"/>
          <w:sz w:val="20"/>
          <w:szCs w:val="20"/>
        </w:rPr>
        <w:t>enthusiastic,</w:t>
      </w:r>
      <w:r w:rsidRPr="00151FC1">
        <w:rPr>
          <w:rFonts w:cstheme="minorHAnsi"/>
          <w:sz w:val="20"/>
          <w:szCs w:val="20"/>
        </w:rPr>
        <w:t xml:space="preserve"> and reliable.</w:t>
      </w:r>
    </w:p>
    <w:p w14:paraId="6B5ACC69" w14:textId="45C37348" w:rsidR="005E559D" w:rsidRDefault="005E559D" w:rsidP="005E559D">
      <w:pPr>
        <w:spacing w:line="240" w:lineRule="auto"/>
        <w:rPr>
          <w:sz w:val="20"/>
          <w:szCs w:val="20"/>
        </w:rPr>
      </w:pPr>
      <w:r w:rsidRPr="00151FC1">
        <w:rPr>
          <w:sz w:val="20"/>
          <w:szCs w:val="20"/>
        </w:rPr>
        <w:t>»</w:t>
      </w:r>
      <w:r w:rsidRPr="00151FC1">
        <w:rPr>
          <w:sz w:val="20"/>
          <w:szCs w:val="20"/>
        </w:rPr>
        <w:tab/>
        <w:t>A referee who is not a relative and can verify your character and interaction in the community.</w:t>
      </w:r>
      <w:r w:rsidRPr="005E559D">
        <w:rPr>
          <w:sz w:val="20"/>
          <w:szCs w:val="20"/>
        </w:rPr>
        <w:t xml:space="preserve"> </w:t>
      </w: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lastRenderedPageBreak/>
        <w:t>»</w:t>
      </w:r>
      <w:r w:rsidRPr="00B70D68">
        <w:rPr>
          <w:rFonts w:cstheme="minorHAnsi"/>
          <w:sz w:val="20"/>
          <w:szCs w:val="20"/>
        </w:rPr>
        <w:tab/>
        <w:t xml:space="preserve">Appointment to this position will be subject to a criminal history check, as outlined in the organisational Criminal History Screening Policy.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62DB0481" w:rsidR="00ED3F6E" w:rsidRPr="00DC4B65" w:rsidRDefault="00DC4B65" w:rsidP="00DC4B65">
      <w:pPr>
        <w:jc w:val="center"/>
        <w:rPr>
          <w:sz w:val="44"/>
          <w:szCs w:val="44"/>
        </w:rPr>
      </w:pPr>
      <w:hyperlink r:id="rId13" w:history="1">
        <w:r w:rsidRPr="00DC4B65">
          <w:rPr>
            <w:rStyle w:val="Hyperlink"/>
            <w:b/>
            <w:bCs/>
            <w:sz w:val="44"/>
            <w:szCs w:val="44"/>
          </w:rPr>
          <w:t>Volunteer Expression of Interest</w:t>
        </w:r>
      </w:hyperlink>
    </w:p>
    <w:sectPr w:rsidR="00ED3F6E" w:rsidRPr="00DC4B65" w:rsidSect="00AB77CB">
      <w:footerReference w:type="default" r:id="rId14"/>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78EB" w14:textId="77777777" w:rsidR="003061F7" w:rsidRDefault="003061F7" w:rsidP="002F2682">
      <w:pPr>
        <w:spacing w:line="240" w:lineRule="auto"/>
      </w:pPr>
      <w:r>
        <w:separator/>
      </w:r>
    </w:p>
  </w:endnote>
  <w:endnote w:type="continuationSeparator" w:id="0">
    <w:p w14:paraId="19B099EE" w14:textId="77777777" w:rsidR="003061F7" w:rsidRDefault="003061F7"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2023 ROLE  TEAM</w:t>
                          </w:r>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2023 ROLE  TEAM</w:t>
                    </w:r>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457F" w14:textId="77777777" w:rsidR="003061F7" w:rsidRDefault="003061F7" w:rsidP="002F2682">
      <w:pPr>
        <w:spacing w:line="240" w:lineRule="auto"/>
      </w:pPr>
      <w:r>
        <w:separator/>
      </w:r>
    </w:p>
  </w:footnote>
  <w:footnote w:type="continuationSeparator" w:id="0">
    <w:p w14:paraId="5BADA038" w14:textId="77777777" w:rsidR="003061F7" w:rsidRDefault="003061F7"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5"/>
  </w:num>
  <w:num w:numId="3" w16cid:durableId="1523282731">
    <w:abstractNumId w:val="13"/>
  </w:num>
  <w:num w:numId="4" w16cid:durableId="459345507">
    <w:abstractNumId w:val="0"/>
  </w:num>
  <w:num w:numId="5" w16cid:durableId="134763715">
    <w:abstractNumId w:val="11"/>
  </w:num>
  <w:num w:numId="6" w16cid:durableId="1223323517">
    <w:abstractNumId w:val="8"/>
  </w:num>
  <w:num w:numId="7" w16cid:durableId="831794925">
    <w:abstractNumId w:val="10"/>
  </w:num>
  <w:num w:numId="8" w16cid:durableId="1347251276">
    <w:abstractNumId w:val="2"/>
  </w:num>
  <w:num w:numId="9" w16cid:durableId="1970890882">
    <w:abstractNumId w:val="14"/>
  </w:num>
  <w:num w:numId="10" w16cid:durableId="1553736081">
    <w:abstractNumId w:val="12"/>
  </w:num>
  <w:num w:numId="11" w16cid:durableId="1056395706">
    <w:abstractNumId w:val="9"/>
  </w:num>
  <w:num w:numId="12" w16cid:durableId="2038312164">
    <w:abstractNumId w:val="4"/>
  </w:num>
  <w:num w:numId="13" w16cid:durableId="2090346602">
    <w:abstractNumId w:val="3"/>
  </w:num>
  <w:num w:numId="14" w16cid:durableId="1986662651">
    <w:abstractNumId w:val="15"/>
  </w:num>
  <w:num w:numId="15" w16cid:durableId="45835818">
    <w:abstractNumId w:val="6"/>
  </w:num>
  <w:num w:numId="16" w16cid:durableId="1982418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04FF"/>
    <w:rsid w:val="000472DC"/>
    <w:rsid w:val="00056BA7"/>
    <w:rsid w:val="00060CFB"/>
    <w:rsid w:val="00072BAD"/>
    <w:rsid w:val="00080C79"/>
    <w:rsid w:val="00082A5D"/>
    <w:rsid w:val="00084819"/>
    <w:rsid w:val="00093596"/>
    <w:rsid w:val="00095A8A"/>
    <w:rsid w:val="000964E9"/>
    <w:rsid w:val="000A58D5"/>
    <w:rsid w:val="000B0F02"/>
    <w:rsid w:val="000C0055"/>
    <w:rsid w:val="000C4C60"/>
    <w:rsid w:val="000C77E4"/>
    <w:rsid w:val="000D63CF"/>
    <w:rsid w:val="000D6C94"/>
    <w:rsid w:val="000F1ACE"/>
    <w:rsid w:val="000F2A23"/>
    <w:rsid w:val="000F48A4"/>
    <w:rsid w:val="00117CC9"/>
    <w:rsid w:val="00135B1A"/>
    <w:rsid w:val="00151FC1"/>
    <w:rsid w:val="001565B1"/>
    <w:rsid w:val="001A2F50"/>
    <w:rsid w:val="001A7032"/>
    <w:rsid w:val="001B71A4"/>
    <w:rsid w:val="001C41BD"/>
    <w:rsid w:val="001E1B23"/>
    <w:rsid w:val="001E7D69"/>
    <w:rsid w:val="0020797E"/>
    <w:rsid w:val="00216B0B"/>
    <w:rsid w:val="00223D5F"/>
    <w:rsid w:val="00226FAD"/>
    <w:rsid w:val="00227F73"/>
    <w:rsid w:val="002310CF"/>
    <w:rsid w:val="0023269B"/>
    <w:rsid w:val="002359D2"/>
    <w:rsid w:val="0024194C"/>
    <w:rsid w:val="00261002"/>
    <w:rsid w:val="00266D4B"/>
    <w:rsid w:val="002714BC"/>
    <w:rsid w:val="00271D40"/>
    <w:rsid w:val="00283633"/>
    <w:rsid w:val="00287940"/>
    <w:rsid w:val="0029093A"/>
    <w:rsid w:val="002957E7"/>
    <w:rsid w:val="002B22D1"/>
    <w:rsid w:val="002B280A"/>
    <w:rsid w:val="002B4619"/>
    <w:rsid w:val="002D0E6A"/>
    <w:rsid w:val="002D27BD"/>
    <w:rsid w:val="002D3781"/>
    <w:rsid w:val="002E0254"/>
    <w:rsid w:val="002E1A6A"/>
    <w:rsid w:val="002F2682"/>
    <w:rsid w:val="002F7436"/>
    <w:rsid w:val="003061F7"/>
    <w:rsid w:val="00316166"/>
    <w:rsid w:val="003215FC"/>
    <w:rsid w:val="00333905"/>
    <w:rsid w:val="00335BC6"/>
    <w:rsid w:val="00372E0A"/>
    <w:rsid w:val="00384061"/>
    <w:rsid w:val="0038531D"/>
    <w:rsid w:val="00387A4A"/>
    <w:rsid w:val="00387D6B"/>
    <w:rsid w:val="00397AA3"/>
    <w:rsid w:val="003B09AD"/>
    <w:rsid w:val="003B201A"/>
    <w:rsid w:val="003B466A"/>
    <w:rsid w:val="003B5EAC"/>
    <w:rsid w:val="003D1056"/>
    <w:rsid w:val="003E154D"/>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4906"/>
    <w:rsid w:val="004C3641"/>
    <w:rsid w:val="004E72A7"/>
    <w:rsid w:val="004F5755"/>
    <w:rsid w:val="005046F8"/>
    <w:rsid w:val="005126F6"/>
    <w:rsid w:val="00521A50"/>
    <w:rsid w:val="0054280E"/>
    <w:rsid w:val="00543F81"/>
    <w:rsid w:val="00545C5C"/>
    <w:rsid w:val="005479EE"/>
    <w:rsid w:val="0058009B"/>
    <w:rsid w:val="005807FC"/>
    <w:rsid w:val="00586C26"/>
    <w:rsid w:val="0059479F"/>
    <w:rsid w:val="00596082"/>
    <w:rsid w:val="005975CE"/>
    <w:rsid w:val="00597E3E"/>
    <w:rsid w:val="00597E6A"/>
    <w:rsid w:val="005A2038"/>
    <w:rsid w:val="005B176C"/>
    <w:rsid w:val="005C004E"/>
    <w:rsid w:val="005C0C5B"/>
    <w:rsid w:val="005E559D"/>
    <w:rsid w:val="005F7E95"/>
    <w:rsid w:val="00612F41"/>
    <w:rsid w:val="006141BC"/>
    <w:rsid w:val="006146F2"/>
    <w:rsid w:val="00617EE1"/>
    <w:rsid w:val="00624B6D"/>
    <w:rsid w:val="00625F86"/>
    <w:rsid w:val="00630F78"/>
    <w:rsid w:val="006324AA"/>
    <w:rsid w:val="00635BBB"/>
    <w:rsid w:val="00643B4E"/>
    <w:rsid w:val="00650CCA"/>
    <w:rsid w:val="00660217"/>
    <w:rsid w:val="00671743"/>
    <w:rsid w:val="00673DD4"/>
    <w:rsid w:val="006822CA"/>
    <w:rsid w:val="00685643"/>
    <w:rsid w:val="006872B2"/>
    <w:rsid w:val="00687C2D"/>
    <w:rsid w:val="0069348A"/>
    <w:rsid w:val="00694148"/>
    <w:rsid w:val="0069689B"/>
    <w:rsid w:val="006A22D9"/>
    <w:rsid w:val="006A45E4"/>
    <w:rsid w:val="006A46E1"/>
    <w:rsid w:val="006C697D"/>
    <w:rsid w:val="006C794A"/>
    <w:rsid w:val="006E078F"/>
    <w:rsid w:val="006E5801"/>
    <w:rsid w:val="006F1FDE"/>
    <w:rsid w:val="006F25CC"/>
    <w:rsid w:val="006F412A"/>
    <w:rsid w:val="006F65E7"/>
    <w:rsid w:val="00706CB6"/>
    <w:rsid w:val="007113F8"/>
    <w:rsid w:val="00716ECF"/>
    <w:rsid w:val="00733D03"/>
    <w:rsid w:val="007456A1"/>
    <w:rsid w:val="00745F89"/>
    <w:rsid w:val="007564C7"/>
    <w:rsid w:val="00763321"/>
    <w:rsid w:val="00763F1A"/>
    <w:rsid w:val="00765FC3"/>
    <w:rsid w:val="007669A4"/>
    <w:rsid w:val="007903F1"/>
    <w:rsid w:val="00791356"/>
    <w:rsid w:val="007B3821"/>
    <w:rsid w:val="007B6E60"/>
    <w:rsid w:val="007C475D"/>
    <w:rsid w:val="007C56EA"/>
    <w:rsid w:val="007D181B"/>
    <w:rsid w:val="007E0124"/>
    <w:rsid w:val="007F0209"/>
    <w:rsid w:val="007F2AD8"/>
    <w:rsid w:val="007F74CD"/>
    <w:rsid w:val="00802E60"/>
    <w:rsid w:val="008049F4"/>
    <w:rsid w:val="00810F33"/>
    <w:rsid w:val="00816A61"/>
    <w:rsid w:val="008423EF"/>
    <w:rsid w:val="00852B3A"/>
    <w:rsid w:val="00854887"/>
    <w:rsid w:val="00862859"/>
    <w:rsid w:val="00872B51"/>
    <w:rsid w:val="008A7040"/>
    <w:rsid w:val="008B7C02"/>
    <w:rsid w:val="008D7431"/>
    <w:rsid w:val="008D7FCB"/>
    <w:rsid w:val="008E203F"/>
    <w:rsid w:val="008E6D7C"/>
    <w:rsid w:val="008F03B5"/>
    <w:rsid w:val="008F3593"/>
    <w:rsid w:val="0091282A"/>
    <w:rsid w:val="009263FE"/>
    <w:rsid w:val="00935E69"/>
    <w:rsid w:val="009412CB"/>
    <w:rsid w:val="00945A6D"/>
    <w:rsid w:val="00952BC8"/>
    <w:rsid w:val="00961FB7"/>
    <w:rsid w:val="0097536E"/>
    <w:rsid w:val="00980639"/>
    <w:rsid w:val="00990FA1"/>
    <w:rsid w:val="00995C13"/>
    <w:rsid w:val="009A1210"/>
    <w:rsid w:val="009A5D93"/>
    <w:rsid w:val="009C548A"/>
    <w:rsid w:val="009E20E5"/>
    <w:rsid w:val="009E7A1D"/>
    <w:rsid w:val="00A106F3"/>
    <w:rsid w:val="00A10A57"/>
    <w:rsid w:val="00A14211"/>
    <w:rsid w:val="00A23657"/>
    <w:rsid w:val="00A46968"/>
    <w:rsid w:val="00A60A7C"/>
    <w:rsid w:val="00A650BB"/>
    <w:rsid w:val="00A73766"/>
    <w:rsid w:val="00A75929"/>
    <w:rsid w:val="00A835FC"/>
    <w:rsid w:val="00A83607"/>
    <w:rsid w:val="00AB2D90"/>
    <w:rsid w:val="00AB77CB"/>
    <w:rsid w:val="00AC5377"/>
    <w:rsid w:val="00AD0BF4"/>
    <w:rsid w:val="00AD4CC7"/>
    <w:rsid w:val="00AE2122"/>
    <w:rsid w:val="00AE6DC4"/>
    <w:rsid w:val="00AF0634"/>
    <w:rsid w:val="00AF48CB"/>
    <w:rsid w:val="00B03C8E"/>
    <w:rsid w:val="00B04564"/>
    <w:rsid w:val="00B047CD"/>
    <w:rsid w:val="00B05039"/>
    <w:rsid w:val="00B14F57"/>
    <w:rsid w:val="00B2158D"/>
    <w:rsid w:val="00B47E49"/>
    <w:rsid w:val="00B518FF"/>
    <w:rsid w:val="00B6023E"/>
    <w:rsid w:val="00B64437"/>
    <w:rsid w:val="00B70D68"/>
    <w:rsid w:val="00B74FCA"/>
    <w:rsid w:val="00B762FE"/>
    <w:rsid w:val="00B86F84"/>
    <w:rsid w:val="00BA33CE"/>
    <w:rsid w:val="00BC0801"/>
    <w:rsid w:val="00BC1DD6"/>
    <w:rsid w:val="00BC5ABB"/>
    <w:rsid w:val="00BC6537"/>
    <w:rsid w:val="00BE0EBF"/>
    <w:rsid w:val="00BE4A4A"/>
    <w:rsid w:val="00BF18DA"/>
    <w:rsid w:val="00C00784"/>
    <w:rsid w:val="00C06B1D"/>
    <w:rsid w:val="00C25CC5"/>
    <w:rsid w:val="00C30FA5"/>
    <w:rsid w:val="00C33358"/>
    <w:rsid w:val="00C379BC"/>
    <w:rsid w:val="00C514DA"/>
    <w:rsid w:val="00C60741"/>
    <w:rsid w:val="00C6545B"/>
    <w:rsid w:val="00C84A76"/>
    <w:rsid w:val="00CA31DF"/>
    <w:rsid w:val="00CB3A46"/>
    <w:rsid w:val="00CB7971"/>
    <w:rsid w:val="00CC740B"/>
    <w:rsid w:val="00CC7C83"/>
    <w:rsid w:val="00CD107B"/>
    <w:rsid w:val="00CD192A"/>
    <w:rsid w:val="00CD2576"/>
    <w:rsid w:val="00CE06AA"/>
    <w:rsid w:val="00CE52B5"/>
    <w:rsid w:val="00D04BC8"/>
    <w:rsid w:val="00D125FE"/>
    <w:rsid w:val="00D16E64"/>
    <w:rsid w:val="00D41520"/>
    <w:rsid w:val="00D521BD"/>
    <w:rsid w:val="00D52C84"/>
    <w:rsid w:val="00D63366"/>
    <w:rsid w:val="00D7780C"/>
    <w:rsid w:val="00D81632"/>
    <w:rsid w:val="00D81A8F"/>
    <w:rsid w:val="00D91B62"/>
    <w:rsid w:val="00DA11E4"/>
    <w:rsid w:val="00DA2794"/>
    <w:rsid w:val="00DA5A85"/>
    <w:rsid w:val="00DB677F"/>
    <w:rsid w:val="00DB7F4E"/>
    <w:rsid w:val="00DC1050"/>
    <w:rsid w:val="00DC24B7"/>
    <w:rsid w:val="00DC4B65"/>
    <w:rsid w:val="00DC5737"/>
    <w:rsid w:val="00DD20F3"/>
    <w:rsid w:val="00DE5437"/>
    <w:rsid w:val="00DE6FA0"/>
    <w:rsid w:val="00DF2EF1"/>
    <w:rsid w:val="00E04750"/>
    <w:rsid w:val="00E109F3"/>
    <w:rsid w:val="00E1690C"/>
    <w:rsid w:val="00E2245A"/>
    <w:rsid w:val="00E22801"/>
    <w:rsid w:val="00E23C6B"/>
    <w:rsid w:val="00E33307"/>
    <w:rsid w:val="00E3528D"/>
    <w:rsid w:val="00E464EC"/>
    <w:rsid w:val="00E4738E"/>
    <w:rsid w:val="00E66020"/>
    <w:rsid w:val="00E66410"/>
    <w:rsid w:val="00E70763"/>
    <w:rsid w:val="00E83F94"/>
    <w:rsid w:val="00E8421B"/>
    <w:rsid w:val="00E94187"/>
    <w:rsid w:val="00E97636"/>
    <w:rsid w:val="00EA2364"/>
    <w:rsid w:val="00EA6831"/>
    <w:rsid w:val="00EB27BC"/>
    <w:rsid w:val="00EC0525"/>
    <w:rsid w:val="00EC0F9F"/>
    <w:rsid w:val="00ED0DCC"/>
    <w:rsid w:val="00ED3F6E"/>
    <w:rsid w:val="00F00145"/>
    <w:rsid w:val="00F0753F"/>
    <w:rsid w:val="00F23D9B"/>
    <w:rsid w:val="00F31F97"/>
    <w:rsid w:val="00F37261"/>
    <w:rsid w:val="00F42922"/>
    <w:rsid w:val="00F60025"/>
    <w:rsid w:val="00F668FB"/>
    <w:rsid w:val="00F70A9F"/>
    <w:rsid w:val="00F75818"/>
    <w:rsid w:val="00F7600D"/>
    <w:rsid w:val="00F84DC3"/>
    <w:rsid w:val="00F854F3"/>
    <w:rsid w:val="00F86E7B"/>
    <w:rsid w:val="00F904CB"/>
    <w:rsid w:val="00F90F67"/>
    <w:rsid w:val="00F94BD4"/>
    <w:rsid w:val="00FA150E"/>
    <w:rsid w:val="00FA73A9"/>
    <w:rsid w:val="00FB13F9"/>
    <w:rsid w:val="00FB28B0"/>
    <w:rsid w:val="00FB41EA"/>
    <w:rsid w:val="00FC1E54"/>
    <w:rsid w:val="00FC5C8A"/>
    <w:rsid w:val="00FC6AC7"/>
    <w:rsid w:val="00FE02FF"/>
    <w:rsid w:val="00FE1F58"/>
    <w:rsid w:val="00FF14C0"/>
    <w:rsid w:val="00FF1E1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3" ma:contentTypeDescription="Create a new document." ma:contentTypeScope="" ma:versionID="b38573d2b01bc4db4a6e603b55d81761">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85b561f9c811c2ae24d4fa88e0fd2f20"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EEAC7-D0EE-414B-88FE-A935E0A02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D730C-5CFC-4C2B-BBAF-2F5D4931BDAD}">
  <ds:schemaRefs>
    <ds:schemaRef ds:uri="http://schemas.microsoft.com/office/2006/metadata/properties"/>
    <ds:schemaRef ds:uri="http://schemas.microsoft.com/office/infopath/2007/PartnerControls"/>
    <ds:schemaRef ds:uri="7466908e-0919-4bdb-90a9-1306197537f4"/>
  </ds:schemaRefs>
</ds:datastoreItem>
</file>

<file path=customXml/itemProps3.xml><?xml version="1.0" encoding="utf-8"?>
<ds:datastoreItem xmlns:ds="http://schemas.openxmlformats.org/officeDocument/2006/customXml" ds:itemID="{6BF8751E-3C5A-405E-8EB1-24CA9DEE0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4106</Characters>
  <Application>Microsoft Office Word</Application>
  <DocSecurity>0</DocSecurity>
  <Lines>152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Joc Curran</cp:lastModifiedBy>
  <cp:revision>2</cp:revision>
  <cp:lastPrinted>2021-06-18T03:56:00Z</cp:lastPrinted>
  <dcterms:created xsi:type="dcterms:W3CDTF">2026-01-11T23:04:00Z</dcterms:created>
  <dcterms:modified xsi:type="dcterms:W3CDTF">2026-01-11T23:04:00Z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