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57D7476F" w:rsidR="00F37261" w:rsidRPr="003D1056" w:rsidRDefault="00C126E1">
      <w:r>
        <w:rPr>
          <w:noProof/>
        </w:rPr>
        <w:drawing>
          <wp:anchor distT="0" distB="0" distL="114300" distR="114300" simplePos="0" relativeHeight="251661312" behindDoc="1" locked="0" layoutInCell="1" allowOverlap="1" wp14:anchorId="5DD9D9AC" wp14:editId="1A3A4210">
            <wp:simplePos x="0" y="0"/>
            <wp:positionH relativeFrom="page">
              <wp:posOffset>203835</wp:posOffset>
            </wp:positionH>
            <wp:positionV relativeFrom="page">
              <wp:posOffset>-414655</wp:posOffset>
            </wp:positionV>
            <wp:extent cx="7559040" cy="10684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r w:rsidR="000C0055">
        <w:rPr>
          <w:noProof/>
        </w:rPr>
        <mc:AlternateContent>
          <mc:Choice Requires="wps">
            <w:drawing>
              <wp:anchor distT="0" distB="0" distL="114300" distR="114300" simplePos="0" relativeHeight="251659264" behindDoc="0" locked="0" layoutInCell="1" allowOverlap="1" wp14:anchorId="7EDAC73F" wp14:editId="2EDEAEBD">
                <wp:simplePos x="0" y="0"/>
                <wp:positionH relativeFrom="column">
                  <wp:posOffset>-375935</wp:posOffset>
                </wp:positionH>
                <wp:positionV relativeFrom="paragraph">
                  <wp:posOffset>5997301</wp:posOffset>
                </wp:positionV>
                <wp:extent cx="2628900" cy="2463952"/>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628900" cy="2463952"/>
                        </a:xfrm>
                        <a:prstGeom prst="rect">
                          <a:avLst/>
                        </a:prstGeom>
                        <a:noFill/>
                        <a:ln w="6350">
                          <a:noFill/>
                        </a:ln>
                      </wps:spPr>
                      <wps:txbx>
                        <w:txbxContent>
                          <w:p w14:paraId="785F64C6" w14:textId="419DAB0E" w:rsidR="0038531D" w:rsidRPr="00F4417C"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1">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sidRPr="00F4417C">
                              <w:rPr>
                                <w:rFonts w:ascii="Calibri" w:hAnsi="Calibri" w:cs="Calibri"/>
                                <w:b/>
                                <w:color w:val="002060"/>
                              </w:rPr>
                              <w:br/>
                            </w:r>
                            <w:r w:rsidR="006F1FDE" w:rsidRPr="00F4417C">
                              <w:rPr>
                                <w:rFonts w:ascii="Calibri" w:hAnsi="Calibri" w:cs="Calibri"/>
                                <w:b/>
                                <w:color w:val="002060"/>
                              </w:rPr>
                              <w:br/>
                            </w:r>
                            <w:r w:rsidR="00F4417C" w:rsidRPr="00F4417C">
                              <w:rPr>
                                <w:rFonts w:ascii="Calibri" w:hAnsi="Calibri" w:cs="Calibri"/>
                                <w:b/>
                                <w:color w:val="002060"/>
                              </w:rPr>
                              <w:t xml:space="preserve">Student </w:t>
                            </w:r>
                            <w:r w:rsidR="009C45CE">
                              <w:rPr>
                                <w:rFonts w:ascii="Calibri" w:hAnsi="Calibri" w:cs="Calibri"/>
                                <w:b/>
                                <w:color w:val="002060"/>
                              </w:rPr>
                              <w:t>Work Experience</w:t>
                            </w:r>
                            <w:r w:rsidR="00F4417C" w:rsidRPr="00F4417C">
                              <w:rPr>
                                <w:rFonts w:ascii="Calibri" w:hAnsi="Calibri" w:cs="Calibri"/>
                                <w:b/>
                                <w:color w:val="002060"/>
                              </w:rPr>
                              <w:t xml:space="preserve"> Opportunity</w:t>
                            </w:r>
                            <w:r w:rsidR="009C45CE">
                              <w:rPr>
                                <w:rFonts w:ascii="Calibri" w:hAnsi="Calibri" w:cs="Calibri"/>
                                <w:b/>
                                <w:color w:val="002060"/>
                              </w:rPr>
                              <w:t>:</w:t>
                            </w:r>
                          </w:p>
                          <w:p w14:paraId="08328789" w14:textId="4D93FEAA" w:rsidR="00082A5D" w:rsidRPr="00F4417C" w:rsidRDefault="00F4417C" w:rsidP="005C004E">
                            <w:pPr>
                              <w:pStyle w:val="JobTitle"/>
                              <w:spacing w:after="120"/>
                              <w:rPr>
                                <w:rFonts w:ascii="Calibri" w:hAnsi="Calibri" w:cs="Calibri"/>
                                <w:bCs/>
                                <w:color w:val="002060"/>
                              </w:rPr>
                            </w:pPr>
                            <w:r>
                              <w:rPr>
                                <w:rFonts w:ascii="Calibri" w:hAnsi="Calibri" w:cs="Calibri"/>
                                <w:bCs/>
                                <w:color w:val="002060"/>
                              </w:rPr>
                              <w:t>Café All-Rounder</w:t>
                            </w:r>
                            <w:r w:rsidR="009C45CE">
                              <w:rPr>
                                <w:rFonts w:ascii="Calibri" w:hAnsi="Calibri" w:cs="Calibri"/>
                                <w:bCs/>
                                <w:color w:val="002060"/>
                              </w:rPr>
                              <w:t xml:space="preserve"> Volunteer</w:t>
                            </w:r>
                          </w:p>
                          <w:p w14:paraId="18FFC938" w14:textId="77777777" w:rsidR="00BE0EBF" w:rsidRPr="00F4417C"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6pt;margin-top:472.25pt;width:20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" filled="f" stroked="f" strokeweight=".5pt">
                <v:textbox inset="0,0,0,0">
                  <w:txbxContent>
                    <w:p w14:paraId="785F64C6" w14:textId="419DAB0E" w:rsidR="0038531D" w:rsidRPr="00F4417C"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2">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sidRPr="00F4417C">
                        <w:rPr>
                          <w:rFonts w:ascii="Calibri" w:hAnsi="Calibri" w:cs="Calibri"/>
                          <w:b/>
                          <w:color w:val="002060"/>
                        </w:rPr>
                        <w:br/>
                      </w:r>
                      <w:r w:rsidR="006F1FDE" w:rsidRPr="00F4417C">
                        <w:rPr>
                          <w:rFonts w:ascii="Calibri" w:hAnsi="Calibri" w:cs="Calibri"/>
                          <w:b/>
                          <w:color w:val="002060"/>
                        </w:rPr>
                        <w:br/>
                      </w:r>
                      <w:r w:rsidR="00F4417C" w:rsidRPr="00F4417C">
                        <w:rPr>
                          <w:rFonts w:ascii="Calibri" w:hAnsi="Calibri" w:cs="Calibri"/>
                          <w:b/>
                          <w:color w:val="002060"/>
                        </w:rPr>
                        <w:t xml:space="preserve">Student </w:t>
                      </w:r>
                      <w:r w:rsidR="009C45CE">
                        <w:rPr>
                          <w:rFonts w:ascii="Calibri" w:hAnsi="Calibri" w:cs="Calibri"/>
                          <w:b/>
                          <w:color w:val="002060"/>
                        </w:rPr>
                        <w:t>Work Experience</w:t>
                      </w:r>
                      <w:r w:rsidR="00F4417C" w:rsidRPr="00F4417C">
                        <w:rPr>
                          <w:rFonts w:ascii="Calibri" w:hAnsi="Calibri" w:cs="Calibri"/>
                          <w:b/>
                          <w:color w:val="002060"/>
                        </w:rPr>
                        <w:t xml:space="preserve"> Opportunity</w:t>
                      </w:r>
                      <w:r w:rsidR="009C45CE">
                        <w:rPr>
                          <w:rFonts w:ascii="Calibri" w:hAnsi="Calibri" w:cs="Calibri"/>
                          <w:b/>
                          <w:color w:val="002060"/>
                        </w:rPr>
                        <w:t>:</w:t>
                      </w:r>
                    </w:p>
                    <w:p w14:paraId="08328789" w14:textId="4D93FEAA" w:rsidR="00082A5D" w:rsidRPr="00F4417C" w:rsidRDefault="00F4417C" w:rsidP="005C004E">
                      <w:pPr>
                        <w:pStyle w:val="JobTitle"/>
                        <w:spacing w:after="120"/>
                        <w:rPr>
                          <w:rFonts w:ascii="Calibri" w:hAnsi="Calibri" w:cs="Calibri"/>
                          <w:bCs/>
                          <w:color w:val="002060"/>
                        </w:rPr>
                      </w:pPr>
                      <w:r>
                        <w:rPr>
                          <w:rFonts w:ascii="Calibri" w:hAnsi="Calibri" w:cs="Calibri"/>
                          <w:bCs/>
                          <w:color w:val="002060"/>
                        </w:rPr>
                        <w:t>Café All-Rounder</w:t>
                      </w:r>
                      <w:r w:rsidR="009C45CE">
                        <w:rPr>
                          <w:rFonts w:ascii="Calibri" w:hAnsi="Calibri" w:cs="Calibri"/>
                          <w:bCs/>
                          <w:color w:val="002060"/>
                        </w:rPr>
                        <w:t xml:space="preserve"> Volunteer</w:t>
                      </w:r>
                    </w:p>
                    <w:p w14:paraId="18FFC938" w14:textId="77777777" w:rsidR="00BE0EBF" w:rsidRPr="00F4417C" w:rsidRDefault="00BE0EBF"/>
                  </w:txbxContent>
                </v:textbox>
              </v:shape>
            </w:pict>
          </mc:Fallback>
        </mc:AlternateContent>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3">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5305C48F" w:rsidR="004A47AA" w:rsidRPr="00D31208" w:rsidRDefault="008F03B5" w:rsidP="00951B58">
                  <w:r w:rsidRPr="00D31208">
                    <w:t>Volunteer</w:t>
                  </w:r>
                  <w:r w:rsidR="006F2C76" w:rsidRPr="00D31208">
                    <w:t>: Café All-Rounder</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727B9DC1" w:rsidR="004A47AA" w:rsidRPr="00EC0525" w:rsidRDefault="00932E13" w:rsidP="00951B58">
                  <w:r>
                    <w:t>Community Connections</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20EF04A0" w:rsidR="004A47AA" w:rsidRPr="00EC0525" w:rsidRDefault="006F2C76" w:rsidP="00951B58">
                  <w:r>
                    <w:t>Community Inclusion and Café Manager</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7799D2D5" w:rsidR="004A47AA" w:rsidRPr="00EC0525" w:rsidRDefault="00867894" w:rsidP="00951B58">
                  <w:r>
                    <w:t>N/A</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19BACE2A" w14:textId="4FD8E462" w:rsidR="00017840" w:rsidRDefault="00017840" w:rsidP="00530A2D">
                  <w:r>
                    <w:t>Fridays 0830 – 1030AM</w:t>
                  </w:r>
                </w:p>
                <w:p w14:paraId="49417243" w14:textId="6D83C238" w:rsidR="00B2057A" w:rsidRDefault="00EF3772" w:rsidP="00530A2D">
                  <w:r>
                    <w:t>Saturday 0830 – 1030</w:t>
                  </w:r>
                  <w:r w:rsidR="004B22A1">
                    <w:t>AM</w:t>
                  </w:r>
                  <w:r w:rsidR="00017840">
                    <w:t xml:space="preserve"> OR 1230-1430</w:t>
                  </w:r>
                </w:p>
                <w:p w14:paraId="243FAD3F" w14:textId="36B30707" w:rsidR="004B22A1" w:rsidRPr="00EC0525" w:rsidRDefault="004B22A1" w:rsidP="00530A2D">
                  <w:r>
                    <w:t>Sunday 0930 – 12noon</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4A8F1FB4" w:rsidR="004A47AA" w:rsidRPr="00EC0525" w:rsidRDefault="00D22C63" w:rsidP="00951B58">
                  <w:r>
                    <w:t>South Brisbane 4101</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4A47AA" w:rsidRPr="003D1056" w14:paraId="67C36366" w14:textId="77777777" w:rsidTr="00B70D68">
        <w:tc>
          <w:tcPr>
            <w:tcW w:w="9470" w:type="dxa"/>
            <w:gridSpan w:val="2"/>
            <w:shd w:val="clear" w:color="auto" w:fill="E3F3F9"/>
            <w:tcMar>
              <w:top w:w="227" w:type="dxa"/>
              <w:left w:w="227" w:type="dxa"/>
              <w:bottom w:w="454" w:type="dxa"/>
              <w:right w:w="227" w:type="dxa"/>
            </w:tcMar>
          </w:tcPr>
          <w:p w14:paraId="1D976320" w14:textId="64BFDDA9" w:rsidR="004A47AA" w:rsidRPr="00DC4BAB" w:rsidRDefault="004A47AA" w:rsidP="00AD0BF4">
            <w:pPr>
              <w:pStyle w:val="Heading2"/>
              <w:spacing w:before="0" w:after="0" w:line="240" w:lineRule="auto"/>
            </w:pPr>
            <w:r w:rsidRPr="00DC4BAB">
              <w:t xml:space="preserve">Micah Projects – </w:t>
            </w:r>
            <w:r w:rsidR="00DC4BAB" w:rsidRPr="00DC4BAB">
              <w:t>Community Connections</w:t>
            </w:r>
            <w:r w:rsidR="00082A5D" w:rsidRPr="00DC4BAB">
              <w:t xml:space="preserve"> </w:t>
            </w:r>
            <w:r w:rsidR="005A2038" w:rsidRPr="00DC4BAB">
              <w:t xml:space="preserve"> - </w:t>
            </w:r>
            <w:r w:rsidR="00DC4BAB" w:rsidRPr="00DC4BAB">
              <w:t>Social Enterprise: Hope Street Café and Catering</w:t>
            </w:r>
          </w:p>
          <w:p w14:paraId="3F32CD58" w14:textId="77777777" w:rsidR="00AD0BF4" w:rsidRPr="00DC4BAB" w:rsidRDefault="00AD0BF4" w:rsidP="00AD0BF4"/>
          <w:p w14:paraId="53C2805D" w14:textId="5CED0F3E" w:rsidR="00283633" w:rsidRPr="00E23C6B" w:rsidRDefault="0027210D" w:rsidP="00E23C6B">
            <w:r w:rsidRPr="0027210D">
              <w:t xml:space="preserve">Hope Street Cafes are social enterprises that serve as community-focused cafes with a mission to create positive social impact. </w:t>
            </w:r>
            <w:r>
              <w:t xml:space="preserve">We </w:t>
            </w:r>
            <w:r w:rsidRPr="0027210D">
              <w:t xml:space="preserve">operate in alignment with the principles of social responsibility and sustainability. </w:t>
            </w:r>
            <w:r w:rsidR="006635D2">
              <w:t xml:space="preserve">Our aim </w:t>
            </w:r>
            <w:r w:rsidRPr="0027210D">
              <w:t xml:space="preserve">is to blend business with social good by using the proceeds from </w:t>
            </w:r>
            <w:r w:rsidR="006635D2">
              <w:t>our</w:t>
            </w:r>
            <w:r w:rsidRPr="0027210D">
              <w:t xml:space="preserve"> operations to support local communities, foster inclusivity, and contribute to meaningful social change</w:t>
            </w:r>
            <w:r w:rsidR="006635D2">
              <w:t xml:space="preserve">, along with providing training and employment for those that have significant barriers to employment. </w:t>
            </w:r>
          </w:p>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872A55F" w14:textId="56D51C9D" w:rsidR="000702C2" w:rsidRDefault="000702C2" w:rsidP="000702C2">
            <w:pPr>
              <w:pStyle w:val="FeatureText"/>
              <w:rPr>
                <w:b/>
                <w:lang w:val="en-AU"/>
              </w:rPr>
            </w:pPr>
            <w:r w:rsidRPr="00626C15">
              <w:rPr>
                <w:b/>
                <w:lang w:val="en-AU"/>
              </w:rPr>
              <w:t xml:space="preserve">As a </w:t>
            </w:r>
            <w:r>
              <w:rPr>
                <w:b/>
                <w:lang w:val="en-AU"/>
              </w:rPr>
              <w:t xml:space="preserve">Café All-Rounder volunteer </w:t>
            </w:r>
            <w:r w:rsidRPr="00626C15">
              <w:rPr>
                <w:b/>
                <w:lang w:val="en-AU"/>
              </w:rPr>
              <w:t xml:space="preserve">you will </w:t>
            </w:r>
            <w:r>
              <w:rPr>
                <w:b/>
                <w:lang w:val="en-AU"/>
              </w:rPr>
              <w:t>be part of Micah Projects Community Connections team. In this role you will work together with Micah staff to support the production</w:t>
            </w:r>
            <w:r w:rsidR="001F34B4">
              <w:rPr>
                <w:b/>
                <w:lang w:val="en-AU"/>
              </w:rPr>
              <w:t xml:space="preserve"> and service</w:t>
            </w:r>
            <w:r>
              <w:rPr>
                <w:b/>
                <w:lang w:val="en-AU"/>
              </w:rPr>
              <w:t xml:space="preserve"> of healthy </w:t>
            </w:r>
            <w:r w:rsidR="001F34B4">
              <w:rPr>
                <w:b/>
                <w:lang w:val="en-AU"/>
              </w:rPr>
              <w:t>meals and beverages</w:t>
            </w:r>
            <w:r>
              <w:rPr>
                <w:b/>
                <w:lang w:val="en-AU"/>
              </w:rPr>
              <w:t xml:space="preserve"> for participants of Micah Projects. </w:t>
            </w:r>
          </w:p>
          <w:p w14:paraId="151F4616" w14:textId="77777777" w:rsidR="003573E1" w:rsidRDefault="003573E1" w:rsidP="000702C2">
            <w:pPr>
              <w:pStyle w:val="FeatureText"/>
              <w:rPr>
                <w:b/>
                <w:lang w:val="en-AU"/>
              </w:rPr>
            </w:pPr>
          </w:p>
          <w:p w14:paraId="268075B9" w14:textId="47D4010B" w:rsidR="007F74CD" w:rsidRPr="000702C2" w:rsidRDefault="003573E1" w:rsidP="00DC4B65">
            <w:pPr>
              <w:pStyle w:val="FeatureText"/>
              <w:spacing w:line="240" w:lineRule="auto"/>
              <w:rPr>
                <w:lang w:val="en-AU"/>
              </w:rPr>
            </w:pPr>
            <w:r w:rsidRPr="003573E1">
              <w:rPr>
                <w:lang w:val="en-AU"/>
              </w:rPr>
              <w:t>We are seeking enthusiastic and dedicated volunteers to join our team as Cafe All-Rounders. As a volunteer, you will play a crucial role in supporting our social enterprise cafe while gaining valuable hands-on experience in a dynamic and socially responsible environment.</w:t>
            </w: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4D208854" w14:textId="77777777" w:rsidR="00260430" w:rsidRPr="00260430" w:rsidRDefault="00260430" w:rsidP="00260430">
            <w:pPr>
              <w:pStyle w:val="ListParagraph"/>
              <w:rPr>
                <w:lang w:eastAsia="zh-CN"/>
              </w:rPr>
            </w:pPr>
            <w:r w:rsidRPr="00260430">
              <w:rPr>
                <w:lang w:eastAsia="zh-CN"/>
              </w:rPr>
              <w:t>Assist with the daily operations of the cafe, including but not limited to, taking orders, preparing and serving beverages and food, and maintaining a clean and organized workspace.</w:t>
            </w:r>
          </w:p>
          <w:p w14:paraId="741AE2B1" w14:textId="77777777" w:rsidR="00260430" w:rsidRPr="00260430" w:rsidRDefault="00260430" w:rsidP="00260430">
            <w:pPr>
              <w:pStyle w:val="ListParagraph"/>
              <w:rPr>
                <w:lang w:eastAsia="zh-CN"/>
              </w:rPr>
            </w:pPr>
            <w:r w:rsidRPr="00260430">
              <w:rPr>
                <w:lang w:eastAsia="zh-CN"/>
              </w:rPr>
              <w:t>Provide excellent customer service by engaging with cafe patrons, answering questions, and ensuring a welcoming and inclusive atmosphere.</w:t>
            </w:r>
          </w:p>
          <w:p w14:paraId="46779AE2" w14:textId="77777777" w:rsidR="00260430" w:rsidRPr="00260430" w:rsidRDefault="00260430" w:rsidP="00260430">
            <w:pPr>
              <w:pStyle w:val="ListParagraph"/>
              <w:rPr>
                <w:lang w:eastAsia="zh-CN"/>
              </w:rPr>
            </w:pPr>
            <w:r w:rsidRPr="00260430">
              <w:rPr>
                <w:lang w:eastAsia="zh-CN"/>
              </w:rPr>
              <w:t>Collaborate with the cafe team to help with inventory management, restocking supplies, and ensuring efficient workflows.</w:t>
            </w:r>
          </w:p>
          <w:p w14:paraId="757DB03B" w14:textId="77777777" w:rsidR="00260430" w:rsidRPr="00260430" w:rsidRDefault="00260430" w:rsidP="00260430">
            <w:pPr>
              <w:pStyle w:val="ListParagraph"/>
              <w:rPr>
                <w:lang w:eastAsia="zh-CN"/>
              </w:rPr>
            </w:pPr>
            <w:r w:rsidRPr="00260430">
              <w:rPr>
                <w:lang w:eastAsia="zh-CN"/>
              </w:rPr>
              <w:t>Contribute to the promotion of our social enterprise's mission and values to cafe visitors.</w:t>
            </w:r>
          </w:p>
          <w:p w14:paraId="71DEC95B" w14:textId="77777777" w:rsidR="00260430" w:rsidRPr="00260430" w:rsidRDefault="00260430" w:rsidP="00260430">
            <w:pPr>
              <w:pStyle w:val="ListParagraph"/>
              <w:rPr>
                <w:lang w:eastAsia="zh-CN"/>
              </w:rPr>
            </w:pPr>
            <w:r w:rsidRPr="00260430">
              <w:rPr>
                <w:lang w:eastAsia="zh-CN"/>
              </w:rPr>
              <w:t>Assist in organizing and participating in special events, workshops, or fundraisers hosted at the cafe.</w:t>
            </w:r>
          </w:p>
          <w:p w14:paraId="0ADFA711" w14:textId="77777777" w:rsidR="00260430" w:rsidRPr="00260430" w:rsidRDefault="00260430" w:rsidP="00260430">
            <w:pPr>
              <w:pStyle w:val="ListParagraph"/>
              <w:rPr>
                <w:lang w:eastAsia="zh-CN"/>
              </w:rPr>
            </w:pPr>
            <w:r w:rsidRPr="00260430">
              <w:rPr>
                <w:lang w:eastAsia="zh-CN"/>
              </w:rPr>
              <w:t>Follow health and safety guidelines to maintain a safe and hygienic cafe environment.</w:t>
            </w:r>
          </w:p>
          <w:p w14:paraId="51AE411D" w14:textId="3ACC5D35" w:rsidR="007F74CD" w:rsidRPr="006C794A" w:rsidRDefault="007F74CD" w:rsidP="00260430">
            <w:pPr>
              <w:pStyle w:val="ListParagraph"/>
              <w:numPr>
                <w:ilvl w:val="0"/>
                <w:numId w:val="0"/>
              </w:numPr>
              <w:ind w:left="284"/>
            </w:pP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Default="002B22D1" w:rsidP="00952EC6">
                  <w:pPr>
                    <w:pStyle w:val="ListParagraph"/>
                    <w:framePr w:hSpace="181" w:wrap="around" w:vAnchor="text" w:hAnchor="text" w:x="-426" w:y="1"/>
                    <w:spacing w:after="0"/>
                  </w:pPr>
                  <w:r w:rsidRPr="005239F3">
                    <w:t>Participants</w:t>
                  </w:r>
                </w:p>
                <w:p w14:paraId="0BEBB030" w14:textId="5B641818" w:rsidR="005239F3" w:rsidRPr="005239F3" w:rsidRDefault="005239F3" w:rsidP="00952EC6">
                  <w:pPr>
                    <w:pStyle w:val="ListParagraph"/>
                    <w:framePr w:hSpace="181" w:wrap="around" w:vAnchor="text" w:hAnchor="text" w:x="-426" w:y="1"/>
                    <w:spacing w:after="0"/>
                  </w:pPr>
                  <w:r>
                    <w:t>Community Inclusion Team Members</w:t>
                  </w:r>
                </w:p>
                <w:p w14:paraId="6553ADC2" w14:textId="5704735D" w:rsidR="007F74CD" w:rsidRPr="005239F3" w:rsidRDefault="005239F3" w:rsidP="00952EC6">
                  <w:pPr>
                    <w:pStyle w:val="ListParagraph"/>
                    <w:framePr w:hSpace="181" w:wrap="around" w:vAnchor="text" w:hAnchor="text" w:x="-426" w:y="1"/>
                    <w:spacing w:after="0"/>
                  </w:pPr>
                  <w:r>
                    <w:t>Micah Employees</w:t>
                  </w:r>
                </w:p>
                <w:p w14:paraId="106A7C66" w14:textId="048FD46C" w:rsidR="002B22D1" w:rsidRPr="005239F3" w:rsidRDefault="002B22D1" w:rsidP="00952EC6">
                  <w:pPr>
                    <w:pStyle w:val="ListParagraph"/>
                    <w:framePr w:hSpace="181" w:wrap="around" w:vAnchor="text" w:hAnchor="text" w:x="-426" w:y="1"/>
                    <w:spacing w:after="0"/>
                  </w:pPr>
                  <w:r w:rsidRPr="005239F3">
                    <w:t>Volunteer Coordinator</w:t>
                  </w:r>
                </w:p>
                <w:p w14:paraId="03FF005B" w14:textId="1CDB57D0" w:rsidR="00862859" w:rsidRPr="000176CC" w:rsidRDefault="003B5EAC" w:rsidP="00952EC6">
                  <w:pPr>
                    <w:pStyle w:val="ListParagraph"/>
                    <w:framePr w:hSpace="181" w:wrap="around" w:vAnchor="text" w:hAnchor="text" w:x="-426" w:y="1"/>
                    <w:spacing w:after="0"/>
                  </w:pPr>
                  <w:r w:rsidRPr="005239F3">
                    <w:t>Members of the Community</w:t>
                  </w: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79E80976" w14:textId="77777777" w:rsidR="00901374" w:rsidRDefault="00901374">
      <w:pPr>
        <w:spacing w:line="240" w:lineRule="auto"/>
        <w:rPr>
          <w:color w:val="0070C0"/>
          <w:sz w:val="36"/>
          <w:szCs w:val="36"/>
        </w:rPr>
      </w:pPr>
      <w:r>
        <w:rPr>
          <w:color w:val="0070C0"/>
          <w:sz w:val="36"/>
          <w:szCs w:val="36"/>
        </w:rPr>
        <w:br w:type="page"/>
      </w:r>
    </w:p>
    <w:p w14:paraId="428735C1" w14:textId="08CB4A24" w:rsidR="00AD0BF4" w:rsidRDefault="00AD0BF4" w:rsidP="00AD0BF4">
      <w:pPr>
        <w:spacing w:line="240" w:lineRule="auto"/>
        <w:rPr>
          <w:color w:val="0070C0"/>
          <w:sz w:val="36"/>
          <w:szCs w:val="36"/>
        </w:rPr>
      </w:pPr>
      <w:r>
        <w:rPr>
          <w:color w:val="0070C0"/>
          <w:sz w:val="36"/>
          <w:szCs w:val="36"/>
        </w:rPr>
        <w:lastRenderedPageBreak/>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1C194D" w:rsidRDefault="001E7D69" w:rsidP="00B70D68">
            <w:pPr>
              <w:ind w:left="-533" w:firstLine="533"/>
              <w:rPr>
                <w:sz w:val="20"/>
                <w:szCs w:val="20"/>
              </w:rPr>
            </w:pPr>
            <w:r w:rsidRPr="001C194D">
              <w:rPr>
                <w:color w:val="0070C0"/>
                <w:sz w:val="20"/>
                <w:szCs w:val="20"/>
              </w:rPr>
              <w:t xml:space="preserve">Driver’s License: </w:t>
            </w:r>
            <w:r w:rsidRPr="001C194D">
              <w:rPr>
                <w:sz w:val="20"/>
                <w:szCs w:val="20"/>
              </w:rPr>
              <w:t xml:space="preserve">Preferred but Not Essential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0F7C7FA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1560BEE0" w14:textId="7FA9DB21" w:rsidR="005E559D" w:rsidRPr="003D1056" w:rsidRDefault="00990FA1" w:rsidP="005E559D">
      <w:pPr>
        <w:pStyle w:val="Heading2"/>
        <w:spacing w:before="0"/>
      </w:pPr>
      <w:r>
        <w:t>Essential</w:t>
      </w:r>
    </w:p>
    <w:p w14:paraId="28A6C246" w14:textId="2709D638" w:rsidR="00A41316" w:rsidRPr="00A93996" w:rsidRDefault="00A41316" w:rsidP="00A93996">
      <w:pPr>
        <w:pStyle w:val="ListParagraph"/>
        <w:numPr>
          <w:ilvl w:val="0"/>
          <w:numId w:val="20"/>
        </w:numPr>
        <w:rPr>
          <w:rFonts w:cstheme="minorHAnsi"/>
          <w:szCs w:val="20"/>
        </w:rPr>
      </w:pPr>
      <w:r w:rsidRPr="00A93996">
        <w:rPr>
          <w:rFonts w:cstheme="minorHAnsi"/>
          <w:szCs w:val="20"/>
        </w:rPr>
        <w:t xml:space="preserve">Passion for social enterprise, sustainability, </w:t>
      </w:r>
      <w:r w:rsidR="00376AA0" w:rsidRPr="00A93996">
        <w:rPr>
          <w:rFonts w:cstheme="minorHAnsi"/>
          <w:szCs w:val="20"/>
        </w:rPr>
        <w:t xml:space="preserve">hospitality </w:t>
      </w:r>
      <w:r w:rsidRPr="00A93996">
        <w:rPr>
          <w:rFonts w:cstheme="minorHAnsi"/>
          <w:szCs w:val="20"/>
        </w:rPr>
        <w:t>and community engagement.</w:t>
      </w:r>
    </w:p>
    <w:p w14:paraId="2077B699" w14:textId="77777777" w:rsidR="00A41316" w:rsidRPr="00A93996" w:rsidRDefault="00A41316" w:rsidP="00A93996">
      <w:pPr>
        <w:pStyle w:val="ListParagraph"/>
        <w:numPr>
          <w:ilvl w:val="0"/>
          <w:numId w:val="20"/>
        </w:numPr>
        <w:rPr>
          <w:rFonts w:cstheme="minorHAnsi"/>
          <w:szCs w:val="20"/>
        </w:rPr>
      </w:pPr>
      <w:r w:rsidRPr="00A93996">
        <w:rPr>
          <w:rFonts w:cstheme="minorHAnsi"/>
          <w:szCs w:val="20"/>
        </w:rPr>
        <w:t>Excellent communication and interpersonal skills.</w:t>
      </w:r>
    </w:p>
    <w:p w14:paraId="2BA4C3C8" w14:textId="77777777" w:rsidR="00A41316" w:rsidRPr="00A93996" w:rsidRDefault="00A41316" w:rsidP="00A93996">
      <w:pPr>
        <w:pStyle w:val="ListParagraph"/>
        <w:numPr>
          <w:ilvl w:val="0"/>
          <w:numId w:val="20"/>
        </w:numPr>
        <w:rPr>
          <w:rFonts w:cstheme="minorHAnsi"/>
          <w:szCs w:val="20"/>
        </w:rPr>
      </w:pPr>
      <w:r w:rsidRPr="00A93996">
        <w:rPr>
          <w:rFonts w:cstheme="minorHAnsi"/>
          <w:szCs w:val="20"/>
        </w:rPr>
        <w:t>Ability to work as part of a team and take initiative when needed.</w:t>
      </w:r>
    </w:p>
    <w:p w14:paraId="6AF78BF9" w14:textId="630D75F0" w:rsidR="00A41316" w:rsidRPr="00A93996" w:rsidRDefault="00A41316" w:rsidP="00A93996">
      <w:pPr>
        <w:pStyle w:val="ListParagraph"/>
        <w:numPr>
          <w:ilvl w:val="0"/>
          <w:numId w:val="20"/>
        </w:numPr>
        <w:rPr>
          <w:rFonts w:cstheme="minorHAnsi"/>
          <w:szCs w:val="20"/>
        </w:rPr>
      </w:pPr>
      <w:r w:rsidRPr="00A93996">
        <w:rPr>
          <w:rFonts w:cstheme="minorHAnsi"/>
          <w:szCs w:val="20"/>
        </w:rPr>
        <w:t>Basic knowledge</w:t>
      </w:r>
      <w:r w:rsidR="00DC5FAE" w:rsidRPr="00A93996">
        <w:rPr>
          <w:rFonts w:cstheme="minorHAnsi"/>
          <w:szCs w:val="20"/>
        </w:rPr>
        <w:t xml:space="preserve"> and experience</w:t>
      </w:r>
      <w:r w:rsidRPr="00A93996">
        <w:rPr>
          <w:rFonts w:cstheme="minorHAnsi"/>
          <w:szCs w:val="20"/>
        </w:rPr>
        <w:t xml:space="preserve"> of </w:t>
      </w:r>
      <w:r w:rsidR="00DC5FAE" w:rsidRPr="00A93996">
        <w:rPr>
          <w:rFonts w:cstheme="minorHAnsi"/>
          <w:szCs w:val="20"/>
        </w:rPr>
        <w:t xml:space="preserve">barista skills, </w:t>
      </w:r>
      <w:r w:rsidR="00FE67B7" w:rsidRPr="00A93996">
        <w:rPr>
          <w:rFonts w:cstheme="minorHAnsi"/>
          <w:szCs w:val="20"/>
        </w:rPr>
        <w:t xml:space="preserve">service, </w:t>
      </w:r>
      <w:r w:rsidRPr="00A93996">
        <w:rPr>
          <w:rFonts w:cstheme="minorHAnsi"/>
          <w:szCs w:val="20"/>
        </w:rPr>
        <w:t>food handling and preparation.</w:t>
      </w:r>
    </w:p>
    <w:p w14:paraId="35C1B1C4" w14:textId="36DA9131" w:rsidR="00A41316" w:rsidRPr="00A93996" w:rsidRDefault="00D12A59" w:rsidP="00A93996">
      <w:pPr>
        <w:pStyle w:val="ListParagraph"/>
        <w:numPr>
          <w:ilvl w:val="0"/>
          <w:numId w:val="20"/>
        </w:numPr>
        <w:rPr>
          <w:rFonts w:cstheme="minorHAnsi"/>
          <w:szCs w:val="20"/>
        </w:rPr>
      </w:pPr>
      <w:r w:rsidRPr="00A93996">
        <w:rPr>
          <w:rFonts w:cstheme="minorHAnsi"/>
          <w:szCs w:val="20"/>
        </w:rPr>
        <w:t xml:space="preserve">Commitment and reliability </w:t>
      </w:r>
      <w:r w:rsidR="00A41316" w:rsidRPr="00A93996">
        <w:rPr>
          <w:rFonts w:cstheme="minorHAnsi"/>
          <w:szCs w:val="20"/>
        </w:rPr>
        <w:t xml:space="preserve">to </w:t>
      </w:r>
      <w:r w:rsidR="00FA2E67" w:rsidRPr="00A93996">
        <w:rPr>
          <w:rFonts w:cstheme="minorHAnsi"/>
          <w:szCs w:val="20"/>
        </w:rPr>
        <w:t xml:space="preserve">volunteer for </w:t>
      </w:r>
      <w:r w:rsidR="00A41316" w:rsidRPr="00A93996">
        <w:rPr>
          <w:rFonts w:cstheme="minorHAnsi"/>
          <w:szCs w:val="20"/>
        </w:rPr>
        <w:t xml:space="preserve">a specified number of hours per week </w:t>
      </w:r>
      <w:r w:rsidR="00FA2E67" w:rsidRPr="00A93996">
        <w:rPr>
          <w:rFonts w:cstheme="minorHAnsi"/>
          <w:szCs w:val="20"/>
        </w:rPr>
        <w:t xml:space="preserve">as per the agreed upon schedule. </w:t>
      </w:r>
    </w:p>
    <w:p w14:paraId="762A60BA" w14:textId="52CDBC06" w:rsidR="00B70D68" w:rsidRDefault="00B70D68" w:rsidP="00A93996">
      <w:pPr>
        <w:spacing w:line="240" w:lineRule="auto"/>
        <w:rPr>
          <w:sz w:val="20"/>
          <w:szCs w:val="20"/>
        </w:rPr>
      </w:pPr>
    </w:p>
    <w:p w14:paraId="28F17EAD" w14:textId="53A53070" w:rsidR="00B70D68" w:rsidRPr="003D1056" w:rsidRDefault="00B70D68" w:rsidP="00A93996">
      <w:pPr>
        <w:pStyle w:val="Heading2"/>
        <w:spacing w:before="0"/>
      </w:pPr>
      <w:r>
        <w:t>General Conditions</w:t>
      </w:r>
    </w:p>
    <w:p w14:paraId="28D3616B" w14:textId="597AD02E" w:rsidR="009E6A09" w:rsidRPr="00A93996" w:rsidRDefault="009E6A09" w:rsidP="00A93996">
      <w:pPr>
        <w:pStyle w:val="ListParagraph"/>
        <w:numPr>
          <w:ilvl w:val="0"/>
          <w:numId w:val="20"/>
        </w:numPr>
        <w:rPr>
          <w:szCs w:val="20"/>
        </w:rPr>
      </w:pPr>
      <w:r w:rsidRPr="00A93996">
        <w:rPr>
          <w:szCs w:val="20"/>
        </w:rPr>
        <w:t>All volunteers are to exhibit the values of Micah Projects, as outlined in the Code of Conduct.</w:t>
      </w:r>
    </w:p>
    <w:p w14:paraId="504D10F3" w14:textId="77777777" w:rsidR="009E6A09" w:rsidRPr="00A93996" w:rsidRDefault="009E6A09" w:rsidP="00A93996">
      <w:pPr>
        <w:pStyle w:val="ListParagraph"/>
        <w:numPr>
          <w:ilvl w:val="0"/>
          <w:numId w:val="20"/>
        </w:numPr>
        <w:rPr>
          <w:szCs w:val="20"/>
        </w:rPr>
      </w:pPr>
      <w:r w:rsidRPr="00A93996">
        <w:rPr>
          <w:szCs w:val="20"/>
        </w:rPr>
        <w:t xml:space="preserve">Appointment to this position will be subject to a valid Blue Card or ability to acquire one, as outlined in the organisational Criminal History Screening Policy. </w:t>
      </w:r>
    </w:p>
    <w:p w14:paraId="37901444" w14:textId="7F6D02D9" w:rsidR="009E6A09" w:rsidRPr="00A93996" w:rsidRDefault="009E6A09" w:rsidP="00A93996">
      <w:pPr>
        <w:pStyle w:val="ListParagraph"/>
        <w:numPr>
          <w:ilvl w:val="0"/>
          <w:numId w:val="20"/>
        </w:numPr>
        <w:rPr>
          <w:szCs w:val="20"/>
        </w:rPr>
      </w:pPr>
      <w:r w:rsidRPr="00A93996">
        <w:rPr>
          <w:szCs w:val="20"/>
        </w:rPr>
        <w:t>All volunteers need to have a valid Blue Card prior starting their volunteering</w:t>
      </w:r>
      <w:r w:rsidR="006E05A0">
        <w:rPr>
          <w:szCs w:val="20"/>
        </w:rPr>
        <w:t>.</w:t>
      </w:r>
    </w:p>
    <w:p w14:paraId="2D665450" w14:textId="1413428F" w:rsidR="009E6A09" w:rsidRPr="00A93996" w:rsidRDefault="009E6A09" w:rsidP="00A93996">
      <w:pPr>
        <w:pStyle w:val="ListParagraph"/>
        <w:numPr>
          <w:ilvl w:val="0"/>
          <w:numId w:val="20"/>
        </w:numPr>
        <w:rPr>
          <w:szCs w:val="20"/>
        </w:rPr>
      </w:pPr>
      <w:r w:rsidRPr="00A93996">
        <w:rPr>
          <w:szCs w:val="20"/>
        </w:rPr>
        <w:t>All volunteers will comply with Workplace Health and Safety legislation as outlined in organisational policy and procedures</w:t>
      </w:r>
      <w:r w:rsidR="006E05A0">
        <w:rPr>
          <w:szCs w:val="20"/>
        </w:rPr>
        <w:t>.</w:t>
      </w:r>
    </w:p>
    <w:p w14:paraId="4404A519" w14:textId="77777777" w:rsidR="009E6A09" w:rsidRDefault="009E6A09" w:rsidP="00A93996">
      <w:pPr>
        <w:pStyle w:val="Heading2"/>
      </w:pPr>
      <w:r w:rsidRPr="009E6A09">
        <w:t>Benefits:</w:t>
      </w:r>
    </w:p>
    <w:p w14:paraId="779C7123" w14:textId="77777777" w:rsidR="00A93996" w:rsidRPr="00A93996" w:rsidRDefault="009E6A09" w:rsidP="00A93996">
      <w:pPr>
        <w:pStyle w:val="ListParagraph"/>
        <w:numPr>
          <w:ilvl w:val="0"/>
          <w:numId w:val="20"/>
        </w:numPr>
        <w:rPr>
          <w:szCs w:val="20"/>
        </w:rPr>
      </w:pPr>
      <w:r w:rsidRPr="00A93996">
        <w:rPr>
          <w:szCs w:val="20"/>
        </w:rPr>
        <w:t>Gain practical experience in a cafe setting with a socially responsible focus.</w:t>
      </w:r>
      <w:r w:rsidR="00A93996" w:rsidRPr="00A93996">
        <w:rPr>
          <w:szCs w:val="20"/>
        </w:rPr>
        <w:t xml:space="preserve"> </w:t>
      </w:r>
    </w:p>
    <w:p w14:paraId="0C52E688" w14:textId="77777777" w:rsidR="00A93996" w:rsidRPr="00A93996" w:rsidRDefault="009E6A09" w:rsidP="00A93996">
      <w:pPr>
        <w:pStyle w:val="ListParagraph"/>
        <w:numPr>
          <w:ilvl w:val="0"/>
          <w:numId w:val="20"/>
        </w:numPr>
        <w:rPr>
          <w:szCs w:val="20"/>
        </w:rPr>
      </w:pPr>
      <w:r w:rsidRPr="00A93996">
        <w:rPr>
          <w:szCs w:val="20"/>
        </w:rPr>
        <w:t>Develop customer service, teamwork, and problem-solving skills.</w:t>
      </w:r>
      <w:r w:rsidR="00A93996" w:rsidRPr="00A93996">
        <w:rPr>
          <w:szCs w:val="20"/>
        </w:rPr>
        <w:t xml:space="preserve"> </w:t>
      </w:r>
    </w:p>
    <w:p w14:paraId="7B19A9BB" w14:textId="77777777" w:rsidR="00A93996" w:rsidRPr="00A93996" w:rsidRDefault="009E6A09" w:rsidP="00A93996">
      <w:pPr>
        <w:pStyle w:val="ListParagraph"/>
        <w:numPr>
          <w:ilvl w:val="0"/>
          <w:numId w:val="20"/>
        </w:numPr>
        <w:rPr>
          <w:szCs w:val="20"/>
        </w:rPr>
      </w:pPr>
      <w:r w:rsidRPr="00A93996">
        <w:rPr>
          <w:szCs w:val="20"/>
        </w:rPr>
        <w:t>Contribute to a meaningful cause and support the local community.</w:t>
      </w:r>
      <w:r w:rsidR="00A93996" w:rsidRPr="00A93996">
        <w:rPr>
          <w:szCs w:val="20"/>
        </w:rPr>
        <w:t xml:space="preserve"> </w:t>
      </w:r>
    </w:p>
    <w:p w14:paraId="0CAFD3B1" w14:textId="6EE46294" w:rsidR="00A93996" w:rsidRPr="00A93996" w:rsidRDefault="009E6A09" w:rsidP="00A93996">
      <w:pPr>
        <w:pStyle w:val="ListParagraph"/>
        <w:numPr>
          <w:ilvl w:val="0"/>
          <w:numId w:val="20"/>
        </w:numPr>
        <w:rPr>
          <w:szCs w:val="20"/>
        </w:rPr>
      </w:pPr>
      <w:r w:rsidRPr="00A93996">
        <w:rPr>
          <w:szCs w:val="20"/>
        </w:rPr>
        <w:t xml:space="preserve">Networking opportunities within the social enterprise </w:t>
      </w:r>
      <w:r w:rsidR="006445D3">
        <w:rPr>
          <w:szCs w:val="20"/>
        </w:rPr>
        <w:t xml:space="preserve">and hospitality </w:t>
      </w:r>
      <w:r w:rsidRPr="00A93996">
        <w:rPr>
          <w:szCs w:val="20"/>
        </w:rPr>
        <w:t>sector.</w:t>
      </w:r>
      <w:r w:rsidR="00A93996" w:rsidRPr="00A93996">
        <w:rPr>
          <w:szCs w:val="20"/>
        </w:rPr>
        <w:t xml:space="preserve"> </w:t>
      </w:r>
    </w:p>
    <w:p w14:paraId="1ACE2461" w14:textId="6FE12EAD" w:rsidR="00DC4B65" w:rsidRPr="00FA2215" w:rsidRDefault="009E6A09" w:rsidP="00FA2215">
      <w:pPr>
        <w:pStyle w:val="ListParagraph"/>
        <w:numPr>
          <w:ilvl w:val="0"/>
          <w:numId w:val="20"/>
        </w:numPr>
        <w:rPr>
          <w:szCs w:val="20"/>
        </w:rPr>
      </w:pPr>
      <w:r w:rsidRPr="00A93996">
        <w:rPr>
          <w:szCs w:val="20"/>
        </w:rPr>
        <w:t>Training and mentorship from experienced cafe staff</w:t>
      </w:r>
      <w:r w:rsidR="00375F05">
        <w:rPr>
          <w:szCs w:val="20"/>
        </w:rPr>
        <w:t xml:space="preserve"> and hospitality professionals</w:t>
      </w:r>
      <w:r w:rsidRPr="00A93996">
        <w:rPr>
          <w:szCs w:val="20"/>
        </w:rPr>
        <w:t>.</w:t>
      </w:r>
    </w:p>
    <w:p w14:paraId="4D0CCB29" w14:textId="62DB0481" w:rsidR="00ED3F6E" w:rsidRPr="00DC4B65" w:rsidRDefault="00DC4B65" w:rsidP="00DC4B65">
      <w:pPr>
        <w:jc w:val="center"/>
        <w:rPr>
          <w:sz w:val="44"/>
          <w:szCs w:val="44"/>
        </w:rPr>
      </w:pPr>
      <w:hyperlink r:id="rId14" w:history="1">
        <w:r w:rsidRPr="00DC4B65">
          <w:rPr>
            <w:rStyle w:val="Hyperlink"/>
            <w:b/>
            <w:bCs/>
            <w:sz w:val="44"/>
            <w:szCs w:val="44"/>
          </w:rPr>
          <w:t>Volunteer Expression of Interest</w:t>
        </w:r>
      </w:hyperlink>
    </w:p>
    <w:sectPr w:rsidR="00ED3F6E" w:rsidRPr="00DC4B65" w:rsidSect="004C64A8">
      <w:headerReference w:type="default" r:id="rId15"/>
      <w:footerReference w:type="default" r:id="rId16"/>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B848" w14:textId="77777777" w:rsidR="00E53111" w:rsidRDefault="00E53111" w:rsidP="002F2682">
      <w:pPr>
        <w:spacing w:line="240" w:lineRule="auto"/>
      </w:pPr>
      <w:r>
        <w:separator/>
      </w:r>
    </w:p>
  </w:endnote>
  <w:endnote w:type="continuationSeparator" w:id="0">
    <w:p w14:paraId="5AD90F4E" w14:textId="77777777" w:rsidR="00E53111" w:rsidRDefault="00E53111"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7216"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974F2" w14:textId="611C738B" w:rsidR="00E464EC" w:rsidRPr="004C64C0" w:rsidRDefault="00082A5D" w:rsidP="00E464EC">
                          <w:pPr>
                            <w:tabs>
                              <w:tab w:val="left" w:pos="0"/>
                              <w:tab w:val="center" w:pos="4536"/>
                              <w:tab w:val="right" w:pos="9180"/>
                            </w:tabs>
                            <w:jc w:val="both"/>
                            <w:rPr>
                              <w:sz w:val="18"/>
                              <w:szCs w:val="18"/>
                            </w:rPr>
                          </w:pPr>
                          <w:r>
                            <w:rPr>
                              <w:sz w:val="18"/>
                              <w:szCs w:val="18"/>
                            </w:rPr>
                            <w:t>2023</w:t>
                          </w:r>
                          <w:r w:rsidR="001C194D">
                            <w:rPr>
                              <w:sz w:val="18"/>
                              <w:szCs w:val="18"/>
                            </w:rPr>
                            <w:t xml:space="preserve"> Student Work Experience Volunteer – COMMUNITY CONNECTIONS</w:t>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11C738B" w:rsidR="00E464EC" w:rsidRPr="004C64C0" w:rsidRDefault="00082A5D" w:rsidP="00E464EC">
                    <w:pPr>
                      <w:tabs>
                        <w:tab w:val="left" w:pos="0"/>
                        <w:tab w:val="center" w:pos="4536"/>
                        <w:tab w:val="right" w:pos="9180"/>
                      </w:tabs>
                      <w:jc w:val="both"/>
                      <w:rPr>
                        <w:sz w:val="18"/>
                        <w:szCs w:val="18"/>
                      </w:rPr>
                    </w:pPr>
                    <w:r>
                      <w:rPr>
                        <w:sz w:val="18"/>
                        <w:szCs w:val="18"/>
                      </w:rPr>
                      <w:t>2023</w:t>
                    </w:r>
                    <w:r w:rsidR="001C194D">
                      <w:rPr>
                        <w:sz w:val="18"/>
                        <w:szCs w:val="18"/>
                      </w:rPr>
                      <w:t xml:space="preserve"> Student Work Experience Volunteer – COMMUNITY CONNECTIONS</w:t>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BF32" w14:textId="77777777" w:rsidR="00E53111" w:rsidRDefault="00E53111" w:rsidP="002F2682">
      <w:pPr>
        <w:spacing w:line="240" w:lineRule="auto"/>
      </w:pPr>
      <w:r>
        <w:separator/>
      </w:r>
    </w:p>
  </w:footnote>
  <w:footnote w:type="continuationSeparator" w:id="0">
    <w:p w14:paraId="670AC5C2" w14:textId="77777777" w:rsidR="00E53111" w:rsidRDefault="00E53111" w:rsidP="002F2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C3F6" w14:textId="37930C8A" w:rsidR="00065EB7" w:rsidRDefault="0006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D095B"/>
    <w:multiLevelType w:val="hybridMultilevel"/>
    <w:tmpl w:val="219CB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4359A6"/>
    <w:multiLevelType w:val="multilevel"/>
    <w:tmpl w:val="03A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425C08"/>
    <w:multiLevelType w:val="hybridMultilevel"/>
    <w:tmpl w:val="ECB0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F356F1"/>
    <w:multiLevelType w:val="multilevel"/>
    <w:tmpl w:val="587C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6"/>
  </w:num>
  <w:num w:numId="3" w16cid:durableId="1523282731">
    <w:abstractNumId w:val="17"/>
  </w:num>
  <w:num w:numId="4" w16cid:durableId="459345507">
    <w:abstractNumId w:val="0"/>
  </w:num>
  <w:num w:numId="5" w16cid:durableId="134763715">
    <w:abstractNumId w:val="14"/>
  </w:num>
  <w:num w:numId="6" w16cid:durableId="1223323517">
    <w:abstractNumId w:val="11"/>
  </w:num>
  <w:num w:numId="7" w16cid:durableId="831794925">
    <w:abstractNumId w:val="13"/>
  </w:num>
  <w:num w:numId="8" w16cid:durableId="1347251276">
    <w:abstractNumId w:val="2"/>
  </w:num>
  <w:num w:numId="9" w16cid:durableId="1970890882">
    <w:abstractNumId w:val="18"/>
  </w:num>
  <w:num w:numId="10" w16cid:durableId="1553736081">
    <w:abstractNumId w:val="15"/>
  </w:num>
  <w:num w:numId="11" w16cid:durableId="1056395706">
    <w:abstractNumId w:val="12"/>
  </w:num>
  <w:num w:numId="12" w16cid:durableId="2038312164">
    <w:abstractNumId w:val="5"/>
  </w:num>
  <w:num w:numId="13" w16cid:durableId="2090346602">
    <w:abstractNumId w:val="4"/>
  </w:num>
  <w:num w:numId="14" w16cid:durableId="1986662651">
    <w:abstractNumId w:val="19"/>
  </w:num>
  <w:num w:numId="15" w16cid:durableId="45835818">
    <w:abstractNumId w:val="8"/>
  </w:num>
  <w:num w:numId="16" w16cid:durableId="1982418511">
    <w:abstractNumId w:val="9"/>
  </w:num>
  <w:num w:numId="17" w16cid:durableId="546918703">
    <w:abstractNumId w:val="16"/>
  </w:num>
  <w:num w:numId="18" w16cid:durableId="1517503713">
    <w:abstractNumId w:val="7"/>
  </w:num>
  <w:num w:numId="19" w16cid:durableId="420029732">
    <w:abstractNumId w:val="3"/>
  </w:num>
  <w:num w:numId="20" w16cid:durableId="76949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17840"/>
    <w:rsid w:val="000472DC"/>
    <w:rsid w:val="00056BA7"/>
    <w:rsid w:val="00060CFB"/>
    <w:rsid w:val="00065EB7"/>
    <w:rsid w:val="000702C2"/>
    <w:rsid w:val="00072BAD"/>
    <w:rsid w:val="00073A07"/>
    <w:rsid w:val="00082A5D"/>
    <w:rsid w:val="00084819"/>
    <w:rsid w:val="00093596"/>
    <w:rsid w:val="00095A8A"/>
    <w:rsid w:val="000964E9"/>
    <w:rsid w:val="000A3CF6"/>
    <w:rsid w:val="000A58D5"/>
    <w:rsid w:val="000B0F02"/>
    <w:rsid w:val="000C0055"/>
    <w:rsid w:val="000C4C60"/>
    <w:rsid w:val="000C77E4"/>
    <w:rsid w:val="000D6C94"/>
    <w:rsid w:val="000F2A23"/>
    <w:rsid w:val="000F48A4"/>
    <w:rsid w:val="00104810"/>
    <w:rsid w:val="00117CC9"/>
    <w:rsid w:val="00135B1A"/>
    <w:rsid w:val="001565B1"/>
    <w:rsid w:val="001A2F50"/>
    <w:rsid w:val="001A7032"/>
    <w:rsid w:val="001B71A4"/>
    <w:rsid w:val="001C194D"/>
    <w:rsid w:val="001C41BD"/>
    <w:rsid w:val="001E1B23"/>
    <w:rsid w:val="001E7D69"/>
    <w:rsid w:val="001F34B4"/>
    <w:rsid w:val="00214783"/>
    <w:rsid w:val="00216B0B"/>
    <w:rsid w:val="00223D5F"/>
    <w:rsid w:val="00226FAD"/>
    <w:rsid w:val="00227F73"/>
    <w:rsid w:val="002310CF"/>
    <w:rsid w:val="0024194C"/>
    <w:rsid w:val="00260430"/>
    <w:rsid w:val="00261002"/>
    <w:rsid w:val="00266D4B"/>
    <w:rsid w:val="002714BC"/>
    <w:rsid w:val="0027210D"/>
    <w:rsid w:val="00283633"/>
    <w:rsid w:val="00287940"/>
    <w:rsid w:val="0029093A"/>
    <w:rsid w:val="002957E7"/>
    <w:rsid w:val="002B22D1"/>
    <w:rsid w:val="002B4619"/>
    <w:rsid w:val="002D0E6A"/>
    <w:rsid w:val="002D27BD"/>
    <w:rsid w:val="002E0254"/>
    <w:rsid w:val="002E1A6A"/>
    <w:rsid w:val="002F2682"/>
    <w:rsid w:val="00316166"/>
    <w:rsid w:val="003215FC"/>
    <w:rsid w:val="00333905"/>
    <w:rsid w:val="00335B20"/>
    <w:rsid w:val="00335BC6"/>
    <w:rsid w:val="003573E1"/>
    <w:rsid w:val="00372E0A"/>
    <w:rsid w:val="00375F05"/>
    <w:rsid w:val="00376AA0"/>
    <w:rsid w:val="0038293D"/>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22A1"/>
    <w:rsid w:val="004B39EF"/>
    <w:rsid w:val="004B4906"/>
    <w:rsid w:val="004C64A8"/>
    <w:rsid w:val="004E6A44"/>
    <w:rsid w:val="004E72A7"/>
    <w:rsid w:val="005046F8"/>
    <w:rsid w:val="005126F6"/>
    <w:rsid w:val="00520F27"/>
    <w:rsid w:val="005239F3"/>
    <w:rsid w:val="00530A2D"/>
    <w:rsid w:val="0054280E"/>
    <w:rsid w:val="00543F81"/>
    <w:rsid w:val="00545C5C"/>
    <w:rsid w:val="0058009B"/>
    <w:rsid w:val="005807FC"/>
    <w:rsid w:val="00586C26"/>
    <w:rsid w:val="0059479F"/>
    <w:rsid w:val="00596082"/>
    <w:rsid w:val="005975CE"/>
    <w:rsid w:val="00597E3E"/>
    <w:rsid w:val="00597E6A"/>
    <w:rsid w:val="005A2038"/>
    <w:rsid w:val="005C004E"/>
    <w:rsid w:val="005C0C5B"/>
    <w:rsid w:val="005E559D"/>
    <w:rsid w:val="00612F41"/>
    <w:rsid w:val="006141BC"/>
    <w:rsid w:val="00617EE1"/>
    <w:rsid w:val="00624B6D"/>
    <w:rsid w:val="00625F86"/>
    <w:rsid w:val="00630F78"/>
    <w:rsid w:val="006324AA"/>
    <w:rsid w:val="00635BBB"/>
    <w:rsid w:val="00643B4E"/>
    <w:rsid w:val="006445D3"/>
    <w:rsid w:val="00650CCA"/>
    <w:rsid w:val="0065399C"/>
    <w:rsid w:val="00660217"/>
    <w:rsid w:val="006635D2"/>
    <w:rsid w:val="00671743"/>
    <w:rsid w:val="00673DD4"/>
    <w:rsid w:val="006822CA"/>
    <w:rsid w:val="00685643"/>
    <w:rsid w:val="006872B2"/>
    <w:rsid w:val="00687C2D"/>
    <w:rsid w:val="0069348A"/>
    <w:rsid w:val="00694148"/>
    <w:rsid w:val="0069689B"/>
    <w:rsid w:val="006A22D9"/>
    <w:rsid w:val="006A45E4"/>
    <w:rsid w:val="006B0276"/>
    <w:rsid w:val="006C794A"/>
    <w:rsid w:val="006E05A0"/>
    <w:rsid w:val="006E078F"/>
    <w:rsid w:val="006E5801"/>
    <w:rsid w:val="006F1FDE"/>
    <w:rsid w:val="006F25CC"/>
    <w:rsid w:val="006F2C76"/>
    <w:rsid w:val="006F412A"/>
    <w:rsid w:val="006F65E7"/>
    <w:rsid w:val="00706CB6"/>
    <w:rsid w:val="007113F8"/>
    <w:rsid w:val="00713DF1"/>
    <w:rsid w:val="00733D03"/>
    <w:rsid w:val="007564C7"/>
    <w:rsid w:val="00763321"/>
    <w:rsid w:val="00763F1A"/>
    <w:rsid w:val="007669A4"/>
    <w:rsid w:val="007773E5"/>
    <w:rsid w:val="007903F1"/>
    <w:rsid w:val="007B3821"/>
    <w:rsid w:val="007B6E60"/>
    <w:rsid w:val="007C475D"/>
    <w:rsid w:val="007C56EA"/>
    <w:rsid w:val="007D181B"/>
    <w:rsid w:val="007F0209"/>
    <w:rsid w:val="007F5284"/>
    <w:rsid w:val="007F74CD"/>
    <w:rsid w:val="00802E60"/>
    <w:rsid w:val="008049F4"/>
    <w:rsid w:val="00810F33"/>
    <w:rsid w:val="00816A61"/>
    <w:rsid w:val="008423EF"/>
    <w:rsid w:val="00850922"/>
    <w:rsid w:val="00852B3A"/>
    <w:rsid w:val="00862859"/>
    <w:rsid w:val="00867894"/>
    <w:rsid w:val="00872B51"/>
    <w:rsid w:val="008B7C02"/>
    <w:rsid w:val="008D7431"/>
    <w:rsid w:val="008D7FCB"/>
    <w:rsid w:val="008E6D7C"/>
    <w:rsid w:val="008F03B5"/>
    <w:rsid w:val="00901374"/>
    <w:rsid w:val="009263FE"/>
    <w:rsid w:val="00932E13"/>
    <w:rsid w:val="00935E69"/>
    <w:rsid w:val="009412CB"/>
    <w:rsid w:val="00945A6D"/>
    <w:rsid w:val="00952BC8"/>
    <w:rsid w:val="00952EC6"/>
    <w:rsid w:val="00961FB7"/>
    <w:rsid w:val="0097536E"/>
    <w:rsid w:val="00980639"/>
    <w:rsid w:val="00990FA1"/>
    <w:rsid w:val="00995C13"/>
    <w:rsid w:val="009A1210"/>
    <w:rsid w:val="009A5D93"/>
    <w:rsid w:val="009B200B"/>
    <w:rsid w:val="009C45CE"/>
    <w:rsid w:val="009C548A"/>
    <w:rsid w:val="009E20E5"/>
    <w:rsid w:val="009E6A09"/>
    <w:rsid w:val="009E7A1D"/>
    <w:rsid w:val="00A14211"/>
    <w:rsid w:val="00A23657"/>
    <w:rsid w:val="00A41316"/>
    <w:rsid w:val="00A60A7C"/>
    <w:rsid w:val="00A650BB"/>
    <w:rsid w:val="00A73766"/>
    <w:rsid w:val="00A75929"/>
    <w:rsid w:val="00A83607"/>
    <w:rsid w:val="00A93996"/>
    <w:rsid w:val="00AB2D90"/>
    <w:rsid w:val="00AB77CB"/>
    <w:rsid w:val="00AC5377"/>
    <w:rsid w:val="00AD0BF4"/>
    <w:rsid w:val="00AD4CC7"/>
    <w:rsid w:val="00AF48CB"/>
    <w:rsid w:val="00B03C8E"/>
    <w:rsid w:val="00B04564"/>
    <w:rsid w:val="00B047CD"/>
    <w:rsid w:val="00B05039"/>
    <w:rsid w:val="00B14F57"/>
    <w:rsid w:val="00B2057A"/>
    <w:rsid w:val="00B518FF"/>
    <w:rsid w:val="00B6023E"/>
    <w:rsid w:val="00B64437"/>
    <w:rsid w:val="00B70D68"/>
    <w:rsid w:val="00B7235D"/>
    <w:rsid w:val="00B74FCA"/>
    <w:rsid w:val="00B762FE"/>
    <w:rsid w:val="00BA33CE"/>
    <w:rsid w:val="00BC1DD6"/>
    <w:rsid w:val="00BC6537"/>
    <w:rsid w:val="00BD2D2C"/>
    <w:rsid w:val="00BE0EBF"/>
    <w:rsid w:val="00BE4A4A"/>
    <w:rsid w:val="00BF18DA"/>
    <w:rsid w:val="00C00784"/>
    <w:rsid w:val="00C06B1D"/>
    <w:rsid w:val="00C126E1"/>
    <w:rsid w:val="00C25CC5"/>
    <w:rsid w:val="00C30FA5"/>
    <w:rsid w:val="00C379BC"/>
    <w:rsid w:val="00C514DA"/>
    <w:rsid w:val="00C60741"/>
    <w:rsid w:val="00C6545B"/>
    <w:rsid w:val="00C84A76"/>
    <w:rsid w:val="00CB3A46"/>
    <w:rsid w:val="00CB7971"/>
    <w:rsid w:val="00CD107B"/>
    <w:rsid w:val="00CD192A"/>
    <w:rsid w:val="00CD2576"/>
    <w:rsid w:val="00CE06AA"/>
    <w:rsid w:val="00CE52B5"/>
    <w:rsid w:val="00D04BC8"/>
    <w:rsid w:val="00D125FE"/>
    <w:rsid w:val="00D12A59"/>
    <w:rsid w:val="00D16E64"/>
    <w:rsid w:val="00D22C63"/>
    <w:rsid w:val="00D31208"/>
    <w:rsid w:val="00D521BD"/>
    <w:rsid w:val="00D52C84"/>
    <w:rsid w:val="00D7780C"/>
    <w:rsid w:val="00D81632"/>
    <w:rsid w:val="00D81A8F"/>
    <w:rsid w:val="00D91B62"/>
    <w:rsid w:val="00DA11E4"/>
    <w:rsid w:val="00DA2794"/>
    <w:rsid w:val="00DA5A85"/>
    <w:rsid w:val="00DB677F"/>
    <w:rsid w:val="00DC055D"/>
    <w:rsid w:val="00DC1050"/>
    <w:rsid w:val="00DC24B7"/>
    <w:rsid w:val="00DC4B65"/>
    <w:rsid w:val="00DC4BAB"/>
    <w:rsid w:val="00DC5737"/>
    <w:rsid w:val="00DC5FAE"/>
    <w:rsid w:val="00DD20F3"/>
    <w:rsid w:val="00DE5437"/>
    <w:rsid w:val="00DE6FA0"/>
    <w:rsid w:val="00DF06B2"/>
    <w:rsid w:val="00DF2EF1"/>
    <w:rsid w:val="00E04750"/>
    <w:rsid w:val="00E109F3"/>
    <w:rsid w:val="00E1690C"/>
    <w:rsid w:val="00E2245A"/>
    <w:rsid w:val="00E22801"/>
    <w:rsid w:val="00E23C6B"/>
    <w:rsid w:val="00E34FE1"/>
    <w:rsid w:val="00E3528D"/>
    <w:rsid w:val="00E464EC"/>
    <w:rsid w:val="00E53111"/>
    <w:rsid w:val="00E66020"/>
    <w:rsid w:val="00E66410"/>
    <w:rsid w:val="00E70763"/>
    <w:rsid w:val="00E83F94"/>
    <w:rsid w:val="00E8421B"/>
    <w:rsid w:val="00E94187"/>
    <w:rsid w:val="00E97636"/>
    <w:rsid w:val="00EA2364"/>
    <w:rsid w:val="00EA6831"/>
    <w:rsid w:val="00EB27BC"/>
    <w:rsid w:val="00EC0525"/>
    <w:rsid w:val="00ED0DCC"/>
    <w:rsid w:val="00ED3F6E"/>
    <w:rsid w:val="00EF3772"/>
    <w:rsid w:val="00F00145"/>
    <w:rsid w:val="00F0753F"/>
    <w:rsid w:val="00F23D9B"/>
    <w:rsid w:val="00F31F97"/>
    <w:rsid w:val="00F37261"/>
    <w:rsid w:val="00F42922"/>
    <w:rsid w:val="00F4417C"/>
    <w:rsid w:val="00F5409C"/>
    <w:rsid w:val="00F668FB"/>
    <w:rsid w:val="00F70A9F"/>
    <w:rsid w:val="00F75818"/>
    <w:rsid w:val="00F7600D"/>
    <w:rsid w:val="00F84DC3"/>
    <w:rsid w:val="00F854F3"/>
    <w:rsid w:val="00F86E7B"/>
    <w:rsid w:val="00F904CB"/>
    <w:rsid w:val="00F90F67"/>
    <w:rsid w:val="00FA150E"/>
    <w:rsid w:val="00FA2215"/>
    <w:rsid w:val="00FA2E67"/>
    <w:rsid w:val="00FA73A9"/>
    <w:rsid w:val="00FB13F9"/>
    <w:rsid w:val="00FB3381"/>
    <w:rsid w:val="00FB41EA"/>
    <w:rsid w:val="00FC1E54"/>
    <w:rsid w:val="00FC5C8A"/>
    <w:rsid w:val="00FC6AC7"/>
    <w:rsid w:val="00FE1F58"/>
    <w:rsid w:val="00FE67B7"/>
    <w:rsid w:val="00FF14C0"/>
    <w:rsid w:val="00FF1E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 w:id="304358311">
      <w:bodyDiv w:val="1"/>
      <w:marLeft w:val="0"/>
      <w:marRight w:val="0"/>
      <w:marTop w:val="0"/>
      <w:marBottom w:val="0"/>
      <w:divBdr>
        <w:top w:val="none" w:sz="0" w:space="0" w:color="auto"/>
        <w:left w:val="none" w:sz="0" w:space="0" w:color="auto"/>
        <w:bottom w:val="none" w:sz="0" w:space="0" w:color="auto"/>
        <w:right w:val="none" w:sz="0" w:space="0" w:color="auto"/>
      </w:divBdr>
    </w:div>
    <w:div w:id="318850576">
      <w:bodyDiv w:val="1"/>
      <w:marLeft w:val="0"/>
      <w:marRight w:val="0"/>
      <w:marTop w:val="0"/>
      <w:marBottom w:val="0"/>
      <w:divBdr>
        <w:top w:val="none" w:sz="0" w:space="0" w:color="auto"/>
        <w:left w:val="none" w:sz="0" w:space="0" w:color="auto"/>
        <w:bottom w:val="none" w:sz="0" w:space="0" w:color="auto"/>
        <w:right w:val="none" w:sz="0" w:space="0" w:color="auto"/>
      </w:divBdr>
    </w:div>
    <w:div w:id="421100984">
      <w:bodyDiv w:val="1"/>
      <w:marLeft w:val="0"/>
      <w:marRight w:val="0"/>
      <w:marTop w:val="0"/>
      <w:marBottom w:val="0"/>
      <w:divBdr>
        <w:top w:val="none" w:sz="0" w:space="0" w:color="auto"/>
        <w:left w:val="none" w:sz="0" w:space="0" w:color="auto"/>
        <w:bottom w:val="none" w:sz="0" w:space="0" w:color="auto"/>
        <w:right w:val="none" w:sz="0" w:space="0" w:color="auto"/>
      </w:divBdr>
    </w:div>
    <w:div w:id="1244097448">
      <w:bodyDiv w:val="1"/>
      <w:marLeft w:val="0"/>
      <w:marRight w:val="0"/>
      <w:marTop w:val="0"/>
      <w:marBottom w:val="0"/>
      <w:divBdr>
        <w:top w:val="none" w:sz="0" w:space="0" w:color="auto"/>
        <w:left w:val="none" w:sz="0" w:space="0" w:color="auto"/>
        <w:bottom w:val="none" w:sz="0" w:space="0" w:color="auto"/>
        <w:right w:val="none" w:sz="0" w:space="0" w:color="auto"/>
      </w:divBdr>
    </w:div>
    <w:div w:id="197128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3" ma:contentTypeDescription="Create a new document." ma:contentTypeScope="" ma:versionID="b38573d2b01bc4db4a6e603b55d81761">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85b561f9c811c2ae24d4fa88e0fd2f20"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documentManagement>
</p:properties>
</file>

<file path=customXml/itemProps1.xml><?xml version="1.0" encoding="utf-8"?>
<ds:datastoreItem xmlns:ds="http://schemas.openxmlformats.org/officeDocument/2006/customXml" ds:itemID="{FD5EEAC7-D0EE-414B-88FE-A935E0A0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8751E-3C5A-405E-8EB1-24CA9DEE0497}">
  <ds:schemaRefs>
    <ds:schemaRef ds:uri="http://schemas.microsoft.com/sharepoint/v3/contenttype/forms"/>
  </ds:schemaRefs>
</ds:datastoreItem>
</file>

<file path=customXml/itemProps3.xml><?xml version="1.0" encoding="utf-8"?>
<ds:datastoreItem xmlns:ds="http://schemas.openxmlformats.org/officeDocument/2006/customXml" ds:itemID="{47ED730C-5CFC-4C2B-BBAF-2F5D4931BDAD}">
  <ds:schemaRefs>
    <ds:schemaRef ds:uri="http://schemas.microsoft.com/office/2006/metadata/properties"/>
    <ds:schemaRef ds:uri="7466908e-0919-4bdb-90a9-1306197537f4"/>
    <ds:schemaRef ds:uri="http://purl.org/dc/terms/"/>
    <ds:schemaRef ds:uri="f471d36f-0f70-4632-9b6d-bd7f4ce99ce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Candice Oliver</cp:lastModifiedBy>
  <cp:revision>5</cp:revision>
  <cp:lastPrinted>2023-10-19T01:51:00Z</cp:lastPrinted>
  <dcterms:created xsi:type="dcterms:W3CDTF">2025-02-12T04:04:00Z</dcterms:created>
  <dcterms:modified xsi:type="dcterms:W3CDTF">2025-02-13T03:48:00Z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